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:rsidTr="009E56C9">
        <w:trPr>
          <w:trHeight w:val="242"/>
        </w:trPr>
        <w:sdt>
          <w:sdtPr>
            <w:alias w:val="Assunto"/>
            <w:tag w:val=""/>
            <w:id w:val="-436836192"/>
            <w:placeholder>
              <w:docPart w:val="001B5AD22A3E4BD0BD94F19FED0271B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10892" w:type="dxa"/>
              </w:tcPr>
              <w:p w:rsidR="00FC0533" w:rsidRPr="009E56C9" w:rsidRDefault="000F73C5" w:rsidP="000F73C5">
                <w:pPr>
                  <w:spacing w:after="0" w:line="240" w:lineRule="auto"/>
                  <w:contextualSpacing/>
                  <w:jc w:val="center"/>
                </w:pPr>
                <w:r w:rsidRPr="000F73C5">
                  <w:t xml:space="preserve">Aquisição de servidores de banco de dados para o </w:t>
                </w:r>
                <w:proofErr w:type="spellStart"/>
                <w:r>
                  <w:t>PJe</w:t>
                </w:r>
                <w:proofErr w:type="spellEnd"/>
              </w:p>
            </w:tc>
          </w:sdtContent>
        </w:sdt>
      </w:tr>
    </w:tbl>
    <w:p w:rsidR="00196A41" w:rsidRDefault="00196A41" w:rsidP="00FA6714">
      <w:pPr>
        <w:pStyle w:val="PargrafodaLista"/>
        <w:spacing w:line="240" w:lineRule="auto"/>
        <w:ind w:left="357"/>
      </w:pPr>
    </w:p>
    <w:p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D15658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Felipe Simão Henriques de Araújo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felipe.araujo@tjpe.jus.br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3181-0009</w:t>
            </w:r>
          </w:p>
        </w:tc>
      </w:tr>
      <w:tr w:rsidR="00D15658" w:rsidRPr="009E5B71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:rsidR="00D15658" w:rsidRPr="00581D72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D15658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Operações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C9109E" w:rsidRPr="00BB123E" w:rsidRDefault="00880CCA" w:rsidP="007648FB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Este projeto de aquisição tem por objetivo tratar a demanda por recursos a serem utilizados pelo Servidor de Banco de Dados do </w:t>
            </w:r>
            <w:proofErr w:type="spellStart"/>
            <w:r>
              <w:rPr>
                <w:sz w:val="18"/>
                <w:szCs w:val="18"/>
              </w:rPr>
              <w:t>PJe</w:t>
            </w:r>
            <w:proofErr w:type="spellEnd"/>
            <w:r>
              <w:rPr>
                <w:sz w:val="18"/>
                <w:szCs w:val="18"/>
              </w:rPr>
              <w:t xml:space="preserve">, que por sua arquitetura, utiliza bastante processamento, e possui limitações na forma </w:t>
            </w:r>
            <w:r w:rsidR="007648FB">
              <w:rPr>
                <w:sz w:val="18"/>
                <w:szCs w:val="18"/>
              </w:rPr>
              <w:t xml:space="preserve">de </w:t>
            </w:r>
            <w:r>
              <w:rPr>
                <w:sz w:val="18"/>
                <w:szCs w:val="18"/>
              </w:rPr>
              <w:t xml:space="preserve">atender o número cada vez maior de </w:t>
            </w:r>
            <w:r w:rsidR="007648FB">
              <w:rPr>
                <w:sz w:val="18"/>
                <w:szCs w:val="18"/>
              </w:rPr>
              <w:t>usuários do serviço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BA373F" w:rsidRPr="009E56C9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7648FB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880CCA" w:rsidRPr="007648FB" w:rsidRDefault="00880CCA" w:rsidP="00880CCA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7648FB">
              <w:rPr>
                <w:sz w:val="18"/>
                <w:szCs w:val="18"/>
              </w:rPr>
              <w:t xml:space="preserve">O Tribunal de Justiça de Pernambuco vem, ao longo dos anos, apresentando um crescimento considerável na quantidade de informação produzida e, consequentemente, armazenada. </w:t>
            </w:r>
            <w:r w:rsidR="007648FB" w:rsidRPr="007648FB">
              <w:rPr>
                <w:sz w:val="18"/>
                <w:szCs w:val="18"/>
              </w:rPr>
              <w:t>O p</w:t>
            </w:r>
            <w:r w:rsidRPr="007648FB">
              <w:rPr>
                <w:sz w:val="18"/>
                <w:szCs w:val="18"/>
              </w:rPr>
              <w:t xml:space="preserve">rojeto </w:t>
            </w:r>
            <w:r w:rsidR="007648FB" w:rsidRPr="007648FB">
              <w:rPr>
                <w:sz w:val="18"/>
                <w:szCs w:val="18"/>
              </w:rPr>
              <w:t>de</w:t>
            </w:r>
            <w:r w:rsidRPr="007648FB">
              <w:rPr>
                <w:sz w:val="18"/>
                <w:szCs w:val="18"/>
              </w:rPr>
              <w:t xml:space="preserve"> implantação do </w:t>
            </w:r>
            <w:proofErr w:type="spellStart"/>
            <w:r w:rsidRPr="007648FB">
              <w:rPr>
                <w:sz w:val="18"/>
                <w:szCs w:val="18"/>
              </w:rPr>
              <w:t>PJe</w:t>
            </w:r>
            <w:proofErr w:type="spellEnd"/>
            <w:r w:rsidRPr="007648FB">
              <w:rPr>
                <w:sz w:val="18"/>
                <w:szCs w:val="18"/>
              </w:rPr>
              <w:t xml:space="preserve"> em </w:t>
            </w:r>
            <w:r w:rsidR="007648FB" w:rsidRPr="007648FB">
              <w:rPr>
                <w:sz w:val="18"/>
                <w:szCs w:val="18"/>
              </w:rPr>
              <w:t>100% das</w:t>
            </w:r>
            <w:r w:rsidRPr="007648FB">
              <w:rPr>
                <w:sz w:val="18"/>
                <w:szCs w:val="18"/>
              </w:rPr>
              <w:t xml:space="preserve"> comarcas do Estado de Pernambuco v</w:t>
            </w:r>
            <w:r w:rsidR="007648FB" w:rsidRPr="007648FB">
              <w:rPr>
                <w:sz w:val="18"/>
                <w:szCs w:val="18"/>
              </w:rPr>
              <w:t>e</w:t>
            </w:r>
            <w:r w:rsidRPr="007648FB">
              <w:rPr>
                <w:sz w:val="18"/>
                <w:szCs w:val="18"/>
              </w:rPr>
              <w:t xml:space="preserve">m, cada vez mais, exigindo recursos da infraestrutura do Data Center atual. </w:t>
            </w:r>
          </w:p>
          <w:p w:rsidR="007E5021" w:rsidRPr="007E5021" w:rsidRDefault="007E5021" w:rsidP="007E50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7E5021">
              <w:rPr>
                <w:sz w:val="18"/>
                <w:szCs w:val="18"/>
              </w:rPr>
              <w:t xml:space="preserve">O PJE é composto por uma arquitetura de servidores de aplicação e de Banco de Dados. A camada de aplicação permite a criação de clusters de balanceamento de carga, mas o servidor de banco de dados possui limitações neste aspecto. Por estar limitado ao uso do </w:t>
            </w:r>
            <w:proofErr w:type="spellStart"/>
            <w:r w:rsidRPr="007E5021">
              <w:rPr>
                <w:sz w:val="18"/>
                <w:szCs w:val="18"/>
              </w:rPr>
              <w:t>PostgreSQL</w:t>
            </w:r>
            <w:proofErr w:type="spellEnd"/>
            <w:r w:rsidRPr="007E5021">
              <w:rPr>
                <w:sz w:val="18"/>
                <w:szCs w:val="18"/>
              </w:rPr>
              <w:t xml:space="preserve"> como servidor de Banco de Dados, a escrita só pode ser realizada em um ponto, não permitindo o crescimento horizontal da solução. O chamado crescimento vertical de um sistema é caracterizado pela necessidade do sistema só consumir recursos de uma máquina, enquanto sistemas de crescimento horizontal podem consumir recursos em diversas máquinas.</w:t>
            </w:r>
          </w:p>
          <w:p w:rsidR="00F70309" w:rsidRPr="005E337D" w:rsidRDefault="007E5021" w:rsidP="005E337D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7E5021">
              <w:rPr>
                <w:sz w:val="18"/>
                <w:szCs w:val="18"/>
              </w:rPr>
              <w:t xml:space="preserve">Dessa forma, existe a necessidade de aplicar, para o serviço de banco de dados do </w:t>
            </w:r>
            <w:proofErr w:type="spellStart"/>
            <w:r w:rsidRPr="007E5021">
              <w:rPr>
                <w:sz w:val="18"/>
                <w:szCs w:val="18"/>
              </w:rPr>
              <w:t>PJe</w:t>
            </w:r>
            <w:proofErr w:type="spellEnd"/>
            <w:r w:rsidRPr="007E5021">
              <w:rPr>
                <w:sz w:val="18"/>
                <w:szCs w:val="18"/>
              </w:rPr>
              <w:t xml:space="preserve">, máquinas que possuam individualmente alta performance, para atender o crescimento vertical da solução. Essa configuração será composta por dois servidores para o sistema de Banco de Dados </w:t>
            </w:r>
            <w:proofErr w:type="spellStart"/>
            <w:r w:rsidRPr="007E5021">
              <w:rPr>
                <w:sz w:val="18"/>
                <w:szCs w:val="18"/>
              </w:rPr>
              <w:t>PostgreSQL</w:t>
            </w:r>
            <w:proofErr w:type="spellEnd"/>
            <w:r w:rsidRPr="007E5021">
              <w:rPr>
                <w:sz w:val="18"/>
                <w:szCs w:val="18"/>
              </w:rPr>
              <w:t>, operando de forma redundante e instalados no</w:t>
            </w:r>
            <w:r w:rsidR="00651CBA">
              <w:rPr>
                <w:sz w:val="18"/>
                <w:szCs w:val="18"/>
              </w:rPr>
              <w:t>s dois</w:t>
            </w:r>
            <w:r w:rsidRPr="007E5021">
              <w:rPr>
                <w:sz w:val="18"/>
                <w:szCs w:val="18"/>
              </w:rPr>
              <w:t xml:space="preserve"> Data Center</w:t>
            </w:r>
            <w:r w:rsidR="00651CBA">
              <w:rPr>
                <w:sz w:val="18"/>
                <w:szCs w:val="18"/>
              </w:rPr>
              <w:t>s</w:t>
            </w:r>
            <w:r w:rsidRPr="007E5021">
              <w:rPr>
                <w:sz w:val="18"/>
                <w:szCs w:val="18"/>
              </w:rPr>
              <w:t xml:space="preserve"> do TJPE, com o objetivo de tolerar falhas de hardware.</w:t>
            </w:r>
            <w:bookmarkStart w:id="2" w:name="_GoBack"/>
            <w:bookmarkEnd w:id="2"/>
          </w:p>
        </w:tc>
      </w:tr>
    </w:tbl>
    <w:p w:rsidR="00452689" w:rsidRPr="00452689" w:rsidRDefault="00452689" w:rsidP="00452689">
      <w:pPr>
        <w:pStyle w:val="PargrafodaLista"/>
        <w:spacing w:line="240" w:lineRule="auto"/>
        <w:ind w:left="360"/>
        <w:rPr>
          <w:b/>
          <w:sz w:val="20"/>
          <w:szCs w:val="20"/>
        </w:rPr>
      </w:pPr>
    </w:p>
    <w:p w:rsidR="00452689" w:rsidRPr="007D5A39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7D5A39">
        <w:rPr>
          <w:sz w:val="20"/>
          <w:szCs w:val="20"/>
        </w:rPr>
        <w:t xml:space="preserve">Benefícios da </w:t>
      </w:r>
      <w:r w:rsidR="007A1355" w:rsidRPr="007D5A39">
        <w:rPr>
          <w:sz w:val="20"/>
          <w:szCs w:val="20"/>
        </w:rPr>
        <w:t>Demanda</w:t>
      </w:r>
      <w:r w:rsidRPr="007D5A39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B123E" w:rsidRPr="006E21E2" w:rsidRDefault="00F76157" w:rsidP="006E21E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 xml:space="preserve">Aumento da disponibilidade dos serviços e sistemas </w:t>
            </w:r>
            <w:r w:rsidR="002E1E35">
              <w:rPr>
                <w:sz w:val="18"/>
                <w:szCs w:val="18"/>
              </w:rPr>
              <w:t>ofere</w:t>
            </w:r>
            <w:r>
              <w:rPr>
                <w:sz w:val="18"/>
                <w:szCs w:val="18"/>
              </w:rPr>
              <w:t>cidos pelo TJPE;</w:t>
            </w:r>
          </w:p>
          <w:p w:rsidR="005C6881" w:rsidRPr="003A001F" w:rsidRDefault="007E5021" w:rsidP="007E50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M</w:t>
            </w:r>
            <w:r w:rsidRPr="007E5021">
              <w:rPr>
                <w:sz w:val="18"/>
                <w:szCs w:val="18"/>
              </w:rPr>
              <w:t>aior velocidade no acesso às informações</w:t>
            </w:r>
            <w:r>
              <w:rPr>
                <w:sz w:val="18"/>
                <w:szCs w:val="18"/>
              </w:rPr>
              <w:t>;</w:t>
            </w:r>
          </w:p>
          <w:p w:rsidR="003A001F" w:rsidRPr="009E56C9" w:rsidRDefault="003A001F" w:rsidP="007E50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Maior capacidade de tramitação de processos.</w:t>
            </w: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3" w:name="OLE_LINK6"/>
      <w:bookmarkStart w:id="4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3"/>
          <w:bookmarkEnd w:id="4"/>
          <w:p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D15658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de infraestrutura de Tecnologia da Informação e Comunicação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A55AE2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A55AE2">
              <w:rPr>
                <w:sz w:val="16"/>
                <w:szCs w:val="16"/>
              </w:rPr>
              <w:t>Aumentar para 99,9% o índice de disponibilização de sistemas</w:t>
            </w:r>
          </w:p>
        </w:tc>
      </w:tr>
      <w:tr w:rsidR="00BA373F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8"/>
          <w:footerReference w:type="default" r:id="rId9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lastRenderedPageBreak/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5" w:name="OLE_LINK15"/>
            <w:bookmarkStart w:id="6" w:name="OLE_LINK16"/>
            <w:bookmarkStart w:id="7" w:name="OLE_LINK17"/>
            <w:bookmarkStart w:id="8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4A3C15" w:rsidP="00A55AE2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4A3C15">
              <w:rPr>
                <w:sz w:val="16"/>
                <w:szCs w:val="16"/>
              </w:rPr>
              <w:t>Garantir infraestrutura de TIC apropriada às atividades judiciais e administrativas.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4A3C15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4A3C15">
              <w:rPr>
                <w:sz w:val="16"/>
                <w:szCs w:val="16"/>
              </w:rPr>
              <w:t>Garantir a continuidade dos serviços de TIC essenciais ao Judiciário.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5"/>
      <w:bookmarkEnd w:id="6"/>
      <w:bookmarkEnd w:id="7"/>
      <w:bookmarkEnd w:id="8"/>
      <w:tr w:rsidR="00D15658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D15658" w:rsidRPr="009E56C9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lastRenderedPageBreak/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3"/>
        <w:gridCol w:w="7003"/>
      </w:tblGrid>
      <w:tr w:rsidR="00767689" w:rsidRPr="009E56C9" w:rsidTr="0095125A">
        <w:tc>
          <w:tcPr>
            <w:tcW w:w="3759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3" w:type="dxa"/>
            <w:tcBorders>
              <w:top w:val="single" w:sz="12" w:space="0" w:color="auto"/>
            </w:tcBorders>
            <w:shd w:val="pct10" w:color="auto" w:fill="auto"/>
          </w:tcPr>
          <w:p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:rsidTr="00951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B61641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Data Center</w:t>
            </w:r>
          </w:p>
        </w:tc>
        <w:tc>
          <w:tcPr>
            <w:tcW w:w="7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90520F" w:rsidP="0090520F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Projeto e implantação dos dois novos Data Centers do TJPE.</w:t>
            </w:r>
          </w:p>
        </w:tc>
      </w:tr>
      <w:tr w:rsidR="00767689" w:rsidRPr="009E56C9" w:rsidTr="00951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AF2FE9" w:rsidRDefault="00767689" w:rsidP="00996A21">
            <w:pPr>
              <w:spacing w:before="20" w:after="2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AF2FE9" w:rsidRDefault="00767689" w:rsidP="00490B73">
            <w:pPr>
              <w:spacing w:before="20" w:after="20" w:line="240" w:lineRule="auto"/>
              <w:rPr>
                <w:sz w:val="16"/>
                <w:szCs w:val="16"/>
                <w:highlight w:val="yellow"/>
              </w:rPr>
            </w:pPr>
          </w:p>
        </w:tc>
      </w:tr>
      <w:tr w:rsidR="00B61641" w:rsidRPr="009E56C9" w:rsidTr="00951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1641" w:rsidRPr="009E56C9" w:rsidRDefault="00B61641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1641" w:rsidRDefault="00B61641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641" w:rsidRPr="009E56C9" w:rsidRDefault="00B61641" w:rsidP="0090520F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5E194D" w:rsidRPr="00C7411C" w:rsidRDefault="005E194D" w:rsidP="00FA6714">
      <w:pPr>
        <w:pStyle w:val="PargrafodaLista"/>
        <w:spacing w:line="240" w:lineRule="auto"/>
        <w:ind w:left="360"/>
        <w:rPr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723D8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Juliana Neiva de Gouvêa Ribeiro</w:t>
            </w:r>
          </w:p>
        </w:tc>
      </w:tr>
      <w:tr w:rsidR="00F723D8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183.825-3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194D" w:rsidRPr="005E194D" w:rsidRDefault="00851986" w:rsidP="00B160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615C70">
              <w:rPr>
                <w:b/>
                <w:sz w:val="16"/>
                <w:szCs w:val="16"/>
              </w:rPr>
              <w:fldChar w:fldCharType="begin"/>
            </w:r>
            <w:r w:rsidR="00615C70">
              <w:rPr>
                <w:b/>
                <w:sz w:val="16"/>
                <w:szCs w:val="16"/>
              </w:rPr>
              <w:instrText xml:space="preserve"> TIME \@ "d' de 'MMMM' de 'yyyy" </w:instrText>
            </w:r>
            <w:r w:rsidR="00615C70">
              <w:rPr>
                <w:b/>
                <w:sz w:val="16"/>
                <w:szCs w:val="16"/>
              </w:rPr>
              <w:fldChar w:fldCharType="separate"/>
            </w:r>
            <w:r w:rsidR="00F52FE6">
              <w:rPr>
                <w:b/>
                <w:noProof/>
                <w:sz w:val="16"/>
                <w:szCs w:val="16"/>
              </w:rPr>
              <w:t>7 de julho de 2017</w:t>
            </w:r>
            <w:r w:rsidR="00615C70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3D0B5A" w:rsidRDefault="003D0B5A" w:rsidP="00767689">
      <w:pPr>
        <w:spacing w:line="240" w:lineRule="auto"/>
        <w:rPr>
          <w:b/>
          <w:sz w:val="20"/>
        </w:rPr>
        <w:sectPr w:rsidR="003D0B5A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471735906"/>
        <w:placeholder>
          <w:docPart w:val="5B1135964E374037BB6E20B01E50F21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E445CF" w:rsidRPr="009E56C9" w:rsidRDefault="000F73C5" w:rsidP="00E445CF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 xml:space="preserve">Aquisição de servidores de banco de dados para o </w:t>
          </w:r>
          <w:proofErr w:type="spellStart"/>
          <w:r>
            <w:t>PJe</w:t>
          </w:r>
          <w:proofErr w:type="spellEnd"/>
        </w:p>
      </w:sdtContent>
    </w:sdt>
    <w:p w:rsidR="003D0B5A" w:rsidRDefault="003D0B5A" w:rsidP="00767689">
      <w:pPr>
        <w:spacing w:line="240" w:lineRule="auto"/>
        <w:rPr>
          <w:b/>
          <w:sz w:val="20"/>
        </w:rPr>
      </w:pPr>
    </w:p>
    <w:p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0D2A25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D22135" w:rsidRPr="004D36E8" w:rsidRDefault="00F70309" w:rsidP="00F70309">
            <w:pPr>
              <w:pStyle w:val="WW-Corpodetexto2"/>
              <w:numPr>
                <w:ilvl w:val="0"/>
                <w:numId w:val="32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especificação encontra-se no documento intitulado: </w:t>
            </w:r>
            <w:r w:rsidRPr="00F70309">
              <w:rPr>
                <w:sz w:val="18"/>
                <w:szCs w:val="18"/>
              </w:rPr>
              <w:t xml:space="preserve">AQUISIÇÃO DE SERVIDORES PARA BANCO DE DADOS DO </w:t>
            </w:r>
            <w:proofErr w:type="spellStart"/>
            <w:r w:rsidRPr="00F70309">
              <w:rPr>
                <w:sz w:val="18"/>
                <w:szCs w:val="18"/>
              </w:rPr>
              <w:t>PJe</w:t>
            </w:r>
            <w:proofErr w:type="spellEnd"/>
            <w:r w:rsidRPr="00F70309">
              <w:rPr>
                <w:sz w:val="18"/>
                <w:szCs w:val="18"/>
              </w:rPr>
              <w:t xml:space="preserve"> DO TRIBUNAL DE JUSTIÇA DO ESTADO DE PERNAMBUCO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0D2A25" w:rsidRPr="00076CFB" w:rsidRDefault="000D2A25" w:rsidP="000D2A25">
      <w:pPr>
        <w:spacing w:line="240" w:lineRule="auto"/>
        <w:rPr>
          <w:b/>
          <w:sz w:val="18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0D32FE" w:rsidRDefault="00865A11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Atualmente, o TJPE já conta com máquinas de 2 e 4 sockets, sendo possível adquirir máquinas de 8, 16 ou até mais sockets</w:t>
            </w:r>
            <w:r w:rsidR="001E7C7D">
              <w:rPr>
                <w:sz w:val="18"/>
                <w:szCs w:val="18"/>
              </w:rPr>
              <w:t>;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D0B5A" w:rsidRPr="00076CFB" w:rsidRDefault="003D0B5A" w:rsidP="00767689">
      <w:pPr>
        <w:spacing w:line="240" w:lineRule="auto"/>
        <w:rPr>
          <w:sz w:val="16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8B0703" w:rsidRPr="008B0703" w:rsidRDefault="008B0703" w:rsidP="008B070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Conforme está descrito no Documento de Oficialização da Demanda</w:t>
            </w:r>
            <w:r w:rsidRPr="008B0703">
              <w:rPr>
                <w:sz w:val="18"/>
                <w:szCs w:val="18"/>
              </w:rPr>
              <w:t xml:space="preserve">, devido as características de funcionamento do gerenciador de banco de dados </w:t>
            </w:r>
            <w:proofErr w:type="spellStart"/>
            <w:r w:rsidRPr="008B0703">
              <w:rPr>
                <w:sz w:val="18"/>
                <w:szCs w:val="18"/>
              </w:rPr>
              <w:t>PostgreSQL</w:t>
            </w:r>
            <w:proofErr w:type="spellEnd"/>
            <w:r w:rsidRPr="008B0703">
              <w:rPr>
                <w:sz w:val="18"/>
                <w:szCs w:val="18"/>
              </w:rPr>
              <w:t>, faz-se necessário a aquisição de servidores únicos com grande poder de poder de processamento para suportar a grande demanda gerada pela aplicação.</w:t>
            </w:r>
          </w:p>
          <w:p w:rsidR="008B0703" w:rsidRPr="008B0703" w:rsidRDefault="008B0703" w:rsidP="008B070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B0703">
              <w:rPr>
                <w:sz w:val="18"/>
                <w:szCs w:val="18"/>
              </w:rPr>
              <w:t xml:space="preserve">A nova aquisição permitirá a atualização dos equipamentos destinados ao processamento dos dados do sistema do </w:t>
            </w:r>
            <w:proofErr w:type="spellStart"/>
            <w:r w:rsidRPr="008B0703">
              <w:rPr>
                <w:sz w:val="18"/>
                <w:szCs w:val="18"/>
              </w:rPr>
              <w:t>PJe</w:t>
            </w:r>
            <w:proofErr w:type="spellEnd"/>
            <w:r w:rsidRPr="008B0703">
              <w:rPr>
                <w:sz w:val="18"/>
                <w:szCs w:val="18"/>
              </w:rPr>
              <w:t xml:space="preserve"> do Tribunal de Justiça de Pernambuco, que devido à sua limitação técnica e crescimento exponencial no uso de dados gerados pelos sistemas, estão com recursos de processamento em escassez, comprometendo a qualidade dos serviços prestados, podendo causar lentidão e indisponibilidade dos sistemas administrativos e jurisdicionais.</w:t>
            </w:r>
          </w:p>
          <w:p w:rsidR="00EB1924" w:rsidRDefault="008B0703" w:rsidP="00865A1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B0703">
              <w:rPr>
                <w:sz w:val="18"/>
                <w:szCs w:val="18"/>
              </w:rPr>
              <w:t xml:space="preserve">As especificações descritas </w:t>
            </w:r>
            <w:r w:rsidR="00651CBA">
              <w:rPr>
                <w:sz w:val="18"/>
                <w:szCs w:val="18"/>
              </w:rPr>
              <w:t>neste documento</w:t>
            </w:r>
            <w:r w:rsidRPr="008B0703">
              <w:rPr>
                <w:sz w:val="18"/>
                <w:szCs w:val="18"/>
              </w:rPr>
              <w:t xml:space="preserve"> visam atender as necessidades de processamento apresentadas pelo TJPE</w:t>
            </w:r>
            <w:r w:rsidR="00865A11">
              <w:rPr>
                <w:sz w:val="18"/>
                <w:szCs w:val="18"/>
              </w:rPr>
              <w:t>, sem incorrer num custo excessivo, por isso foram selecionadas máquinas com 8 processadores, o dobro das maiores máquinas hoje instaladas no TJPE</w:t>
            </w:r>
            <w:r w:rsidRPr="008B0703">
              <w:rPr>
                <w:sz w:val="18"/>
                <w:szCs w:val="18"/>
              </w:rPr>
              <w:t>.</w:t>
            </w:r>
          </w:p>
          <w:p w:rsidR="00865A11" w:rsidRPr="00BB123E" w:rsidRDefault="00865A11" w:rsidP="00865A1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compra de máquinas de porte maior, acima de 8 processadores, no momento se faz desnecessária e de custo elevado para o retorno esperado.</w:t>
            </w:r>
          </w:p>
        </w:tc>
      </w:tr>
    </w:tbl>
    <w:p w:rsidR="000561B6" w:rsidRPr="00076CFB" w:rsidRDefault="000561B6" w:rsidP="00767689">
      <w:pPr>
        <w:spacing w:line="240" w:lineRule="auto"/>
        <w:rPr>
          <w:b/>
          <w:sz w:val="16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87476B" w:rsidRPr="0087476B" w:rsidRDefault="001E7C7D" w:rsidP="00A55AE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será necessário</w:t>
            </w:r>
            <w:r w:rsidR="00C34506">
              <w:rPr>
                <w:sz w:val="18"/>
                <w:szCs w:val="18"/>
              </w:rPr>
              <w:t>;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D0B5A" w:rsidRPr="00076CFB" w:rsidRDefault="003D0B5A" w:rsidP="00767689">
      <w:pPr>
        <w:spacing w:line="240" w:lineRule="auto"/>
        <w:rPr>
          <w:b/>
          <w:sz w:val="14"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Consultas e Estudos Realizados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5152"/>
        <w:gridCol w:w="5375"/>
      </w:tblGrid>
      <w:tr w:rsidR="004319EC" w:rsidRPr="009E56C9" w:rsidTr="004A3475">
        <w:tc>
          <w:tcPr>
            <w:tcW w:w="5387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4319EC" w:rsidRPr="00767689" w:rsidRDefault="000B6192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5375" w:type="dxa"/>
            <w:tcBorders>
              <w:top w:val="single" w:sz="12" w:space="0" w:color="auto"/>
            </w:tcBorders>
            <w:shd w:val="pct10" w:color="auto" w:fill="auto"/>
          </w:tcPr>
          <w:p w:rsidR="004319EC" w:rsidRPr="00767689" w:rsidRDefault="000B6192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4319EC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4A3475" w:rsidP="00865A1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Reunião com a equipe da </w:t>
            </w:r>
            <w:r w:rsidR="00651CBA">
              <w:rPr>
                <w:sz w:val="16"/>
                <w:szCs w:val="16"/>
              </w:rPr>
              <w:t>DIOP</w:t>
            </w:r>
            <w:r w:rsidR="00367F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para levantamento das</w:t>
            </w:r>
            <w:r w:rsidR="00C34506">
              <w:rPr>
                <w:sz w:val="16"/>
                <w:szCs w:val="16"/>
              </w:rPr>
              <w:t xml:space="preserve"> necessidades e problemáticas encontradas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4319EC" w:rsidP="0083422F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0B6192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0B6192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4A3475" w:rsidP="0028280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Análise de atas de registro de preço disponíveis no site </w:t>
            </w:r>
            <w:r w:rsidR="00BE1E55" w:rsidRPr="00BE1E55">
              <w:rPr>
                <w:sz w:val="16"/>
                <w:szCs w:val="16"/>
              </w:rPr>
              <w:t>www.bancodeprecos.com.br</w:t>
            </w:r>
            <w:r w:rsidR="00BE1E55">
              <w:rPr>
                <w:sz w:val="16"/>
                <w:szCs w:val="16"/>
              </w:rPr>
              <w:t>.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0B6192" w:rsidP="000B6192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4319EC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0B6192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303C13" w:rsidRPr="00303C13" w:rsidRDefault="00303C13" w:rsidP="00303C13">
      <w:pPr>
        <w:spacing w:line="240" w:lineRule="auto"/>
        <w:rPr>
          <w:b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:rsidR="001056A8" w:rsidRDefault="001056A8" w:rsidP="001056A8">
      <w:pPr>
        <w:pStyle w:val="PargrafodaLista"/>
        <w:spacing w:line="240" w:lineRule="auto"/>
        <w:ind w:left="426"/>
        <w:rPr>
          <w:b/>
        </w:rPr>
      </w:pPr>
    </w:p>
    <w:p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:rsidR="001056A8" w:rsidRDefault="001056A8" w:rsidP="001056A8">
      <w:pPr>
        <w:pStyle w:val="PargrafodaLista"/>
        <w:spacing w:line="240" w:lineRule="auto"/>
        <w:ind w:left="426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056A8" w:rsidRPr="009E56C9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56A8" w:rsidRPr="00BB4DDD" w:rsidRDefault="001056A8" w:rsidP="001056A8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8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56A8" w:rsidRPr="00BB4DDD" w:rsidRDefault="0087476B" w:rsidP="00996A2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Fórum Rodolfo Aureliano.</w:t>
            </w:r>
          </w:p>
        </w:tc>
      </w:tr>
    </w:tbl>
    <w:p w:rsidR="006B2D96" w:rsidRDefault="006B2D96" w:rsidP="00767689">
      <w:pPr>
        <w:spacing w:line="240" w:lineRule="auto"/>
        <w:rPr>
          <w:b/>
          <w:sz w:val="20"/>
        </w:rPr>
      </w:pPr>
    </w:p>
    <w:p w:rsidR="00FB090A" w:rsidRDefault="00FB090A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BF78A1" w:rsidRPr="005E194D" w:rsidTr="00352986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lastRenderedPageBreak/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78A1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78A1" w:rsidRPr="0076768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78A1" w:rsidRPr="009E56C9" w:rsidRDefault="00490B73" w:rsidP="00176D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Fernandes de Almeida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78A1" w:rsidRPr="009E56C9" w:rsidRDefault="00176D7D" w:rsidP="00176D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490B73" w:rsidRPr="00490B73">
              <w:rPr>
                <w:sz w:val="16"/>
                <w:szCs w:val="16"/>
              </w:rPr>
              <w:t>182402-3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5E194D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78A1" w:rsidRPr="005E194D" w:rsidRDefault="00615C70" w:rsidP="00BF78A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TIME \@ "d' de 'MMMM' de 'yyyy"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F52FE6">
              <w:rPr>
                <w:b/>
                <w:noProof/>
                <w:sz w:val="16"/>
                <w:szCs w:val="16"/>
              </w:rPr>
              <w:t>7 de julho de 2017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4B2F71" w:rsidRDefault="004B2F71" w:rsidP="003D0B5A">
      <w:pPr>
        <w:rPr>
          <w:sz w:val="20"/>
        </w:rPr>
      </w:pPr>
    </w:p>
    <w:sdt>
      <w:sdtPr>
        <w:alias w:val="Assunto"/>
        <w:tag w:val=""/>
        <w:id w:val="1570457656"/>
        <w:placeholder>
          <w:docPart w:val="02CA256C2E034469A3435B21908F3D1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4B2F71" w:rsidRPr="009E56C9" w:rsidRDefault="000F73C5" w:rsidP="004B2F71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 xml:space="preserve">Aquisição de servidores de banco de dados para o </w:t>
          </w:r>
          <w:proofErr w:type="spellStart"/>
          <w:r>
            <w:t>PJe</w:t>
          </w:r>
          <w:proofErr w:type="spellEnd"/>
        </w:p>
      </w:sdtContent>
    </w:sdt>
    <w:p w:rsidR="004B2F71" w:rsidRDefault="004B2F71" w:rsidP="003D0B5A">
      <w:pPr>
        <w:rPr>
          <w:sz w:val="20"/>
        </w:rPr>
      </w:pPr>
    </w:p>
    <w:p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p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0648C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 w:rsidP="00C542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98650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Prolongamento do processo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de aquisição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Default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F02DFA" w:rsidRDefault="00F02D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F02DFA" w:rsidRPr="0090648C" w:rsidRDefault="00F02DFA" w:rsidP="00F0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043E97" w:rsidP="00C345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Atraso </w:t>
            </w:r>
            <w:r w:rsidR="00C34506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na contratação da garantia e suporte dos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 firewalls</w:t>
            </w:r>
            <w:r w:rsidR="00C34506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.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043E97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Não atendimento de uma demanda direta da presidência.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002207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Análise de atas de registro de preços disponíveis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69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DIOP/GEARQ-I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002207" w:rsidP="000022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Adesão a uma ata de registro de preço que atenda às necessidades do TJPE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002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  <w:r w:rsidR="0069263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/GEARQ-I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828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90648C" w:rsidRDefault="0090648C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4D6CCB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BF39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88380B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BF3990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Inexistência de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ata </w:t>
            </w:r>
            <w:r w:rsidR="00BF3990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de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registro </w:t>
            </w:r>
            <w:r w:rsidR="00BF3990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de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preço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39350C" w:rsidRDefault="0039350C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39350C" w:rsidRPr="0090648C" w:rsidRDefault="00BE2D34" w:rsidP="00393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Médio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282801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Não atendimento de uma demanda direta da presidência.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282801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</w:t>
            </w:r>
            <w:r w:rsidR="00BF3990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e um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 solução.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282801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BF3990" w:rsidP="00BF39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Elaboração de 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Termo de referência 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de 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forma clara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 e precisa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, possibilitando ampla concorrência.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282801" w:rsidRPr="0090648C" w:rsidRDefault="001534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DIOP/GEARQ-I</w:t>
            </w: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90648C" w:rsidRDefault="0090648C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  <w:sectPr w:rsidR="004D6CCB" w:rsidSect="003D0B5A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823258603"/>
        <w:placeholder>
          <w:docPart w:val="EF7ACE193AB4476C8D1A174D31E1068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EE2393" w:rsidRPr="009E56C9" w:rsidRDefault="000F73C5" w:rsidP="00EE2393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 xml:space="preserve">Aquisição de servidores de banco de dados para o </w:t>
          </w:r>
          <w:proofErr w:type="spellStart"/>
          <w:r>
            <w:t>PJe</w:t>
          </w:r>
          <w:proofErr w:type="spellEnd"/>
        </w:p>
      </w:sdtContent>
    </w:sdt>
    <w:p w:rsidR="004D6CCB" w:rsidRDefault="004D6CCB" w:rsidP="003D0B5A">
      <w:pPr>
        <w:rPr>
          <w:sz w:val="20"/>
        </w:rPr>
      </w:pPr>
    </w:p>
    <w:p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E2393" w:rsidRPr="00B60B18" w:rsidRDefault="00B60B18" w:rsidP="00B60B18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se aplica, </w:t>
            </w:r>
            <w:r w:rsidR="00FB3061">
              <w:rPr>
                <w:sz w:val="18"/>
                <w:szCs w:val="18"/>
              </w:rPr>
              <w:t>pois,</w:t>
            </w:r>
            <w:r>
              <w:rPr>
                <w:sz w:val="18"/>
                <w:szCs w:val="18"/>
              </w:rPr>
              <w:t xml:space="preserve"> o objeto não será parcelado em lotes.</w:t>
            </w:r>
          </w:p>
          <w:p w:rsidR="00EE2393" w:rsidRPr="00BB123E" w:rsidRDefault="00EE2393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tbl>
      <w:tblPr>
        <w:tblStyle w:val="Tabelacomgrade"/>
        <w:tblW w:w="154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7"/>
        <w:gridCol w:w="6526"/>
        <w:gridCol w:w="709"/>
        <w:gridCol w:w="1843"/>
        <w:gridCol w:w="4961"/>
      </w:tblGrid>
      <w:tr w:rsidR="00E90D02" w:rsidRPr="00E90D02" w:rsidTr="006648A4">
        <w:trPr>
          <w:trHeight w:hRule="exact" w:val="255"/>
        </w:trPr>
        <w:tc>
          <w:tcPr>
            <w:tcW w:w="70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Lote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Item</w:t>
            </w:r>
          </w:p>
        </w:tc>
        <w:tc>
          <w:tcPr>
            <w:tcW w:w="65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proofErr w:type="spellStart"/>
            <w:r w:rsidRPr="007B5E21">
              <w:rPr>
                <w:sz w:val="20"/>
              </w:rPr>
              <w:t>Und</w:t>
            </w:r>
            <w:proofErr w:type="spellEnd"/>
            <w:r w:rsidRPr="007B5E21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Quantidade Estimada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Justificativa da Quantidade</w:t>
            </w: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  <w:sectPr w:rsidR="006648A4" w:rsidSect="006648A4">
          <w:headerReference w:type="default" r:id="rId11"/>
          <w:pgSz w:w="16839" w:h="11907" w:orient="landscape" w:code="9"/>
          <w:pgMar w:top="425" w:right="720" w:bottom="720" w:left="720" w:header="708" w:footer="1459" w:gutter="0"/>
          <w:cols w:space="708"/>
          <w:docGrid w:linePitch="360"/>
        </w:sectPr>
      </w:pPr>
    </w:p>
    <w:p w:rsidR="006648A4" w:rsidRDefault="006648A4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Modelo de Prestação do Objeto</w:t>
      </w:r>
    </w:p>
    <w:p w:rsidR="006648A4" w:rsidRPr="006648A4" w:rsidRDefault="006648A4" w:rsidP="00F90BFB">
      <w:pPr>
        <w:spacing w:after="120" w:line="240" w:lineRule="auto"/>
        <w:rPr>
          <w:b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1112D0" w:rsidTr="001112D0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12D0" w:rsidRDefault="001112D0" w:rsidP="003D0B5A">
            <w:pPr>
              <w:rPr>
                <w:sz w:val="20"/>
              </w:rPr>
            </w:pPr>
          </w:p>
        </w:tc>
      </w:tr>
      <w:tr w:rsidR="001112D0" w:rsidTr="001112D0">
        <w:trPr>
          <w:trHeight w:val="255"/>
        </w:trPr>
        <w:tc>
          <w:tcPr>
            <w:tcW w:w="10752" w:type="dxa"/>
          </w:tcPr>
          <w:p w:rsidR="00F90BFB" w:rsidRPr="00176D7D" w:rsidRDefault="00F90BFB" w:rsidP="00F90BFB">
            <w:pPr>
              <w:rPr>
                <w:b/>
                <w:sz w:val="20"/>
              </w:rPr>
            </w:pPr>
            <w:r w:rsidRPr="00176D7D">
              <w:rPr>
                <w:b/>
                <w:sz w:val="20"/>
              </w:rPr>
              <w:t>EXECUÇÃO DE SUPORTE TÉCNICO</w:t>
            </w:r>
          </w:p>
          <w:p w:rsidR="00F90BFB" w:rsidRPr="00176D7D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 xml:space="preserve">O serviço de suporte técnico </w:t>
            </w:r>
            <w:r w:rsidR="00176D7D" w:rsidRPr="00176D7D">
              <w:rPr>
                <w:sz w:val="20"/>
              </w:rPr>
              <w:t xml:space="preserve">do fornecedor </w:t>
            </w:r>
            <w:r w:rsidRPr="00176D7D">
              <w:rPr>
                <w:sz w:val="20"/>
              </w:rPr>
              <w:t>se processará ao longo d</w:t>
            </w:r>
            <w:r w:rsidR="00CA3849">
              <w:rPr>
                <w:sz w:val="20"/>
              </w:rPr>
              <w:t>o</w:t>
            </w:r>
            <w:r w:rsidRPr="00176D7D">
              <w:rPr>
                <w:sz w:val="20"/>
              </w:rPr>
              <w:t xml:space="preserve"> período de </w:t>
            </w:r>
            <w:r w:rsidR="00C34506">
              <w:rPr>
                <w:sz w:val="20"/>
              </w:rPr>
              <w:t>12</w:t>
            </w:r>
            <w:r w:rsidRPr="00176D7D">
              <w:rPr>
                <w:sz w:val="20"/>
              </w:rPr>
              <w:t xml:space="preserve"> (</w:t>
            </w:r>
            <w:r w:rsidR="00C34506">
              <w:rPr>
                <w:sz w:val="20"/>
              </w:rPr>
              <w:t>doze</w:t>
            </w:r>
            <w:r w:rsidRPr="00176D7D">
              <w:rPr>
                <w:sz w:val="20"/>
              </w:rPr>
              <w:t>) meses, contados da assinatura do termo contratual;</w:t>
            </w:r>
          </w:p>
          <w:p w:rsidR="00F90BFB" w:rsidRPr="00176D7D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>Para abertura dos chamados técnicos, a empresa CONTRATADA deverá dispor de um serviço de atendimento telefônico com tarifa local ou, na sua ausência, de um telefone com discagem gratuita, para abertura dos chamados técnicos;</w:t>
            </w:r>
          </w:p>
          <w:p w:rsidR="001112D0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>Todas as despesas decorrentes da prestação dos serviços, objeto deste termo de referência, correrão por parte da empresa contratada, devendo as mesmas in</w:t>
            </w:r>
            <w:r w:rsidR="00851E9F">
              <w:rPr>
                <w:sz w:val="20"/>
              </w:rPr>
              <w:t>tegrar</w:t>
            </w:r>
            <w:r w:rsidR="0051598A">
              <w:rPr>
                <w:sz w:val="20"/>
              </w:rPr>
              <w:t>em</w:t>
            </w:r>
            <w:r w:rsidR="00851E9F">
              <w:rPr>
                <w:sz w:val="20"/>
              </w:rPr>
              <w:t xml:space="preserve"> o preço total do serviço.</w:t>
            </w:r>
          </w:p>
        </w:tc>
      </w:tr>
    </w:tbl>
    <w:p w:rsidR="00C954E1" w:rsidRDefault="00C954E1" w:rsidP="003D0B5A">
      <w:pPr>
        <w:rPr>
          <w:sz w:val="20"/>
        </w:rPr>
      </w:pPr>
    </w:p>
    <w:p w:rsidR="00A867A1" w:rsidRDefault="00A867A1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Caracterização dos Serviços Continuados</w:t>
      </w:r>
    </w:p>
    <w:p w:rsidR="00D43E1E" w:rsidRDefault="00D43E1E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B716A1" w:rsidTr="00D031B7">
        <w:trPr>
          <w:trHeight w:val="255"/>
        </w:trPr>
        <w:tc>
          <w:tcPr>
            <w:tcW w:w="3580" w:type="dxa"/>
          </w:tcPr>
          <w:p w:rsidR="00B716A1" w:rsidRDefault="00B716A1" w:rsidP="00B716A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se estende necessariamente por mais de um ano?</w:t>
            </w:r>
          </w:p>
        </w:tc>
        <w:tc>
          <w:tcPr>
            <w:tcW w:w="1508" w:type="dxa"/>
          </w:tcPr>
          <w:p w:rsidR="00B716A1" w:rsidRDefault="00176D7D" w:rsidP="00B716A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644" w:type="dxa"/>
          </w:tcPr>
          <w:p w:rsidR="00B716A1" w:rsidRDefault="00B716A1" w:rsidP="00B716A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 contrato é de 12 meses, podendo ser renovado de acordo com o disposto no Art. 57 da lei de licitações nº 8.666/93.</w:t>
            </w:r>
          </w:p>
        </w:tc>
      </w:tr>
    </w:tbl>
    <w:p w:rsidR="00C954E1" w:rsidRDefault="00C954E1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D031B7" w:rsidTr="00996A21">
        <w:trPr>
          <w:trHeight w:val="255"/>
        </w:trPr>
        <w:tc>
          <w:tcPr>
            <w:tcW w:w="3580" w:type="dxa"/>
          </w:tcPr>
          <w:p w:rsidR="00D031B7" w:rsidRDefault="00D031B7" w:rsidP="00996A2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é essencial para a continuidade do negócio?</w:t>
            </w:r>
          </w:p>
        </w:tc>
        <w:tc>
          <w:tcPr>
            <w:tcW w:w="1508" w:type="dxa"/>
          </w:tcPr>
          <w:p w:rsidR="00D031B7" w:rsidRDefault="00964395" w:rsidP="0007713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644" w:type="dxa"/>
          </w:tcPr>
          <w:p w:rsidR="00D031B7" w:rsidRDefault="00C34506" w:rsidP="00C3450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 aquisição de Garantia e Suporte dos f</w:t>
            </w:r>
            <w:r w:rsidR="00035E68">
              <w:rPr>
                <w:sz w:val="20"/>
              </w:rPr>
              <w:t>irewalls é essencial ao andamento do Programa Data Center, estando relacionada, ainda, aos projetos de Rede Wireless e Sistema Autônomo do TJPE</w:t>
            </w:r>
            <w:r w:rsidR="00176D7D">
              <w:rPr>
                <w:sz w:val="20"/>
              </w:rPr>
              <w:t>.</w:t>
            </w:r>
          </w:p>
        </w:tc>
      </w:tr>
    </w:tbl>
    <w:p w:rsidR="00C954E1" w:rsidRDefault="00C954E1" w:rsidP="003D0B5A">
      <w:pPr>
        <w:rPr>
          <w:sz w:val="20"/>
        </w:rPr>
      </w:pPr>
    </w:p>
    <w:p w:rsidR="00D031B7" w:rsidRDefault="00D031B7" w:rsidP="00D031B7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Aceitação</w:t>
      </w:r>
    </w:p>
    <w:p w:rsidR="00AC09B2" w:rsidRDefault="00AC09B2" w:rsidP="009D38E2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1071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268"/>
        <w:gridCol w:w="2211"/>
      </w:tblGrid>
      <w:tr w:rsidR="009D38E2" w:rsidRPr="002C4515" w:rsidTr="00041E40">
        <w:trPr>
          <w:trHeight w:hRule="exact" w:val="255"/>
        </w:trPr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Item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Etapa/Entrega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Critério</w:t>
            </w:r>
          </w:p>
        </w:tc>
        <w:tc>
          <w:tcPr>
            <w:tcW w:w="22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Prazo/Periodicidade</w:t>
            </w:r>
          </w:p>
        </w:tc>
      </w:tr>
      <w:tr w:rsidR="009D38E2" w:rsidRPr="002C4515" w:rsidTr="00176D7D">
        <w:trPr>
          <w:trHeight w:hRule="exact" w:val="917"/>
        </w:trPr>
        <w:tc>
          <w:tcPr>
            <w:tcW w:w="3402" w:type="dxa"/>
          </w:tcPr>
          <w:p w:rsidR="00041E40" w:rsidRPr="002C4515" w:rsidRDefault="00176D7D" w:rsidP="00660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Recebimento dos itens comprados</w:t>
            </w:r>
          </w:p>
        </w:tc>
        <w:tc>
          <w:tcPr>
            <w:tcW w:w="2835" w:type="dxa"/>
          </w:tcPr>
          <w:p w:rsidR="009D38E2" w:rsidRPr="002C4515" w:rsidRDefault="00176D7D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Aceite da GEARQ-I e UREDES</w:t>
            </w:r>
          </w:p>
        </w:tc>
        <w:tc>
          <w:tcPr>
            <w:tcW w:w="2268" w:type="dxa"/>
          </w:tcPr>
          <w:p w:rsidR="009D38E2" w:rsidRPr="002C4515" w:rsidRDefault="00C36668" w:rsidP="00C36668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176D7D">
              <w:rPr>
                <w:sz w:val="20"/>
              </w:rPr>
              <w:t xml:space="preserve">onter as características </w:t>
            </w:r>
            <w:r>
              <w:rPr>
                <w:sz w:val="20"/>
              </w:rPr>
              <w:t>constantes da ata de registro de preço aderida</w:t>
            </w:r>
          </w:p>
        </w:tc>
        <w:tc>
          <w:tcPr>
            <w:tcW w:w="2211" w:type="dxa"/>
          </w:tcPr>
          <w:p w:rsidR="009D38E2" w:rsidRPr="002C4515" w:rsidRDefault="00176D7D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D38E2" w:rsidRPr="002C4515" w:rsidTr="00041E40">
        <w:trPr>
          <w:trHeight w:hRule="exact" w:val="255"/>
        </w:trPr>
        <w:tc>
          <w:tcPr>
            <w:tcW w:w="3402" w:type="dxa"/>
          </w:tcPr>
          <w:p w:rsidR="009D38E2" w:rsidRPr="002C4515" w:rsidRDefault="009D38E2" w:rsidP="00041E4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221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  <w:tr w:rsidR="009D38E2" w:rsidRPr="002C4515" w:rsidTr="00041E40">
        <w:trPr>
          <w:trHeight w:hRule="exact" w:val="255"/>
        </w:trPr>
        <w:tc>
          <w:tcPr>
            <w:tcW w:w="3402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221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</w:tbl>
    <w:p w:rsidR="00AC09B2" w:rsidRDefault="00AC09B2" w:rsidP="00AC09B2">
      <w:pPr>
        <w:spacing w:line="240" w:lineRule="auto"/>
        <w:rPr>
          <w:b/>
        </w:rPr>
      </w:pPr>
    </w:p>
    <w:p w:rsidR="009D38E2" w:rsidRDefault="009D38E2" w:rsidP="009D38E2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Avaliação – Acordo de Níveis de Serviço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757"/>
        <w:gridCol w:w="2268"/>
        <w:gridCol w:w="2127"/>
        <w:gridCol w:w="1842"/>
      </w:tblGrid>
      <w:tr w:rsidR="002C4515" w:rsidRPr="002C4515" w:rsidTr="00C605DB">
        <w:trPr>
          <w:trHeight w:hRule="exact" w:val="255"/>
        </w:trPr>
        <w:tc>
          <w:tcPr>
            <w:tcW w:w="277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 / Fase/ Item</w:t>
            </w:r>
          </w:p>
        </w:tc>
        <w:tc>
          <w:tcPr>
            <w:tcW w:w="175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BC700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Indicador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Cálculo do Indicador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Desconto Aplicável</w:t>
            </w:r>
          </w:p>
        </w:tc>
      </w:tr>
      <w:tr w:rsidR="00BC7002" w:rsidRPr="002C4515" w:rsidTr="00BC7002">
        <w:trPr>
          <w:trHeight w:hRule="exact" w:val="255"/>
        </w:trPr>
        <w:tc>
          <w:tcPr>
            <w:tcW w:w="2779" w:type="dxa"/>
          </w:tcPr>
          <w:p w:rsidR="00BC7002" w:rsidRDefault="00BC7002" w:rsidP="00BC7002">
            <w:pPr>
              <w:rPr>
                <w:sz w:val="20"/>
              </w:rPr>
            </w:pPr>
            <w:r>
              <w:rPr>
                <w:sz w:val="20"/>
              </w:rPr>
              <w:t>Disponibilidade mínima</w:t>
            </w:r>
          </w:p>
        </w:tc>
        <w:tc>
          <w:tcPr>
            <w:tcW w:w="1757" w:type="dxa"/>
          </w:tcPr>
          <w:p w:rsidR="00BC7002" w:rsidRDefault="00176D7D" w:rsidP="00BC7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</w:tr>
      <w:tr w:rsidR="00BC7002" w:rsidRPr="002C4515" w:rsidTr="00BC7002">
        <w:trPr>
          <w:trHeight w:hRule="exact" w:val="255"/>
        </w:trPr>
        <w:tc>
          <w:tcPr>
            <w:tcW w:w="2779" w:type="dxa"/>
          </w:tcPr>
          <w:p w:rsidR="00BC7002" w:rsidRDefault="00BC7002" w:rsidP="00BC7002">
            <w:pPr>
              <w:rPr>
                <w:sz w:val="20"/>
              </w:rPr>
            </w:pPr>
            <w:r>
              <w:rPr>
                <w:sz w:val="20"/>
              </w:rPr>
              <w:t>Perda máxima de pacotes</w:t>
            </w:r>
          </w:p>
        </w:tc>
        <w:tc>
          <w:tcPr>
            <w:tcW w:w="1757" w:type="dxa"/>
          </w:tcPr>
          <w:p w:rsidR="00BC7002" w:rsidRDefault="00176D7D" w:rsidP="00BC7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</w:tr>
      <w:tr w:rsidR="002C4515" w:rsidRPr="002C4515" w:rsidTr="00C605DB">
        <w:trPr>
          <w:trHeight w:hRule="exact" w:val="255"/>
        </w:trPr>
        <w:tc>
          <w:tcPr>
            <w:tcW w:w="2779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C4515" w:rsidRPr="002C4515" w:rsidRDefault="002C4515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</w:tr>
    </w:tbl>
    <w:p w:rsidR="00D031B7" w:rsidRDefault="00D031B7" w:rsidP="003D0B5A">
      <w:pPr>
        <w:rPr>
          <w:sz w:val="20"/>
        </w:rPr>
      </w:pPr>
    </w:p>
    <w:p w:rsidR="00F90BFB" w:rsidRDefault="00F90BFB" w:rsidP="003D0B5A">
      <w:pPr>
        <w:rPr>
          <w:sz w:val="20"/>
        </w:rPr>
      </w:pPr>
    </w:p>
    <w:p w:rsidR="00F90BFB" w:rsidRDefault="00F90BFB" w:rsidP="003D0B5A">
      <w:pPr>
        <w:rPr>
          <w:sz w:val="20"/>
        </w:rPr>
      </w:pPr>
    </w:p>
    <w:p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Procedimento para Gestão e Fiscalização do Contrato</w:t>
      </w:r>
    </w:p>
    <w:p w:rsidR="006648A4" w:rsidRDefault="006648A4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C4515" w:rsidRDefault="002C4515" w:rsidP="00841E92">
            <w:pPr>
              <w:rPr>
                <w:sz w:val="20"/>
              </w:rPr>
            </w:pPr>
          </w:p>
        </w:tc>
      </w:tr>
      <w:tr w:rsidR="002C4515" w:rsidTr="00841E92">
        <w:trPr>
          <w:trHeight w:val="255"/>
        </w:trPr>
        <w:tc>
          <w:tcPr>
            <w:tcW w:w="10752" w:type="dxa"/>
          </w:tcPr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 xml:space="preserve">Ler atentamente o termo de Contrato, </w:t>
            </w:r>
            <w:r w:rsidR="005B79C6">
              <w:rPr>
                <w:rFonts w:asciiTheme="minorHAnsi" w:hAnsiTheme="minorHAnsi"/>
                <w:sz w:val="20"/>
                <w:szCs w:val="20"/>
              </w:rPr>
              <w:t>bem</w:t>
            </w:r>
            <w:r w:rsidRPr="002C4515">
              <w:rPr>
                <w:rFonts w:asciiTheme="minorHAnsi" w:hAnsiTheme="minorHAnsi"/>
                <w:sz w:val="20"/>
                <w:szCs w:val="20"/>
              </w:rPr>
              <w:t xml:space="preserve"> como os anexos, principalmente quanto a (ao):</w:t>
            </w:r>
          </w:p>
          <w:p w:rsidR="002C4515" w:rsidRPr="002C4515" w:rsidRDefault="005F0533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 xml:space="preserve">Especificação </w:t>
            </w:r>
            <w:r w:rsidR="00A96A56">
              <w:rPr>
                <w:rFonts w:asciiTheme="minorHAnsi" w:hAnsiTheme="minorHAnsi"/>
                <w:sz w:val="20"/>
                <w:szCs w:val="20"/>
              </w:rPr>
              <w:t xml:space="preserve">técnica 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do</w:t>
            </w:r>
            <w:r w:rsidR="00C2021E">
              <w:rPr>
                <w:rFonts w:asciiTheme="minorHAnsi" w:hAnsiTheme="minorHAnsi"/>
                <w:sz w:val="20"/>
                <w:szCs w:val="20"/>
              </w:rPr>
              <w:t>s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objeto</w:t>
            </w:r>
            <w:r w:rsidR="00C2021E">
              <w:rPr>
                <w:rFonts w:asciiTheme="minorHAnsi" w:hAnsiTheme="minorHAnsi"/>
                <w:sz w:val="20"/>
                <w:szCs w:val="20"/>
              </w:rPr>
              <w:t>s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2C4515" w:rsidRDefault="005F0533" w:rsidP="00A93D99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 xml:space="preserve">Prazo 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de</w:t>
            </w:r>
            <w:r w:rsidR="00A93D99">
              <w:rPr>
                <w:rFonts w:asciiTheme="minorHAnsi" w:hAnsiTheme="minorHAnsi"/>
                <w:sz w:val="20"/>
                <w:szCs w:val="20"/>
              </w:rPr>
              <w:t xml:space="preserve"> entrega;</w:t>
            </w:r>
          </w:p>
          <w:p w:rsidR="00A93D99" w:rsidRPr="002C4515" w:rsidRDefault="005F0533" w:rsidP="00A93D99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Garantia</w:t>
            </w:r>
            <w:r w:rsidR="00A93D9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C4515" w:rsidRPr="002C4515" w:rsidRDefault="002C4515" w:rsidP="002C4515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:rsidR="002C4515" w:rsidRDefault="002C4515" w:rsidP="00841E92">
            <w:pPr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Regras para Aplicações de Sanções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4536"/>
      </w:tblGrid>
      <w:tr w:rsidR="007B5E21" w:rsidRPr="002C4515" w:rsidTr="007B5E21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Sanção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 w:val="restart"/>
          </w:tcPr>
          <w:p w:rsidR="007B5E21" w:rsidRPr="002C4515" w:rsidRDefault="007B5E21" w:rsidP="007B5E21">
            <w:pPr>
              <w:rPr>
                <w:sz w:val="20"/>
              </w:rPr>
            </w:pPr>
            <w:r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Advertência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Multa diária de 0,05% do valor total do contrato</w:t>
            </w:r>
          </w:p>
        </w:tc>
      </w:tr>
      <w:tr w:rsidR="007B5E21" w:rsidRPr="002C4515" w:rsidTr="00841E92">
        <w:trPr>
          <w:trHeight w:val="500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Suspensão temporária de participação em licitação </w:t>
            </w:r>
            <w:r w:rsidR="007B42BD">
              <w:rPr>
                <w:sz w:val="20"/>
              </w:rPr>
              <w:t>e impedimento de contratar com a Administração por até 2 anos</w:t>
            </w:r>
          </w:p>
        </w:tc>
      </w:tr>
      <w:tr w:rsidR="007B42BD" w:rsidRPr="002C4515" w:rsidTr="00841E92">
        <w:trPr>
          <w:trHeight w:val="755"/>
        </w:trPr>
        <w:tc>
          <w:tcPr>
            <w:tcW w:w="3544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42BD" w:rsidRPr="002C4515" w:rsidRDefault="007B42BD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7B42BD" w:rsidRDefault="00C605DB" w:rsidP="007B42BD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Mecanismos Formais de Comunicação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42"/>
        <w:gridCol w:w="1327"/>
        <w:gridCol w:w="1984"/>
        <w:gridCol w:w="2126"/>
      </w:tblGrid>
      <w:tr w:rsidR="00C605DB" w:rsidRPr="002C4515" w:rsidTr="0052781C">
        <w:trPr>
          <w:trHeight w:hRule="exact" w:val="255"/>
        </w:trPr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26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3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Periodicidade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Emissor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Destinatário</w:t>
            </w:r>
          </w:p>
        </w:tc>
      </w:tr>
      <w:tr w:rsidR="00D31745" w:rsidRPr="002C4515" w:rsidTr="0052781C">
        <w:trPr>
          <w:trHeight w:hRule="exact" w:val="671"/>
        </w:trPr>
        <w:tc>
          <w:tcPr>
            <w:tcW w:w="2694" w:type="dxa"/>
          </w:tcPr>
          <w:p w:rsidR="00D31745" w:rsidRDefault="00D31745" w:rsidP="00D31745">
            <w:pPr>
              <w:rPr>
                <w:sz w:val="20"/>
              </w:rPr>
            </w:pPr>
            <w:r>
              <w:rPr>
                <w:sz w:val="20"/>
              </w:rPr>
              <w:t>Abertura de Chamado</w:t>
            </w:r>
          </w:p>
        </w:tc>
        <w:tc>
          <w:tcPr>
            <w:tcW w:w="2642" w:type="dxa"/>
          </w:tcPr>
          <w:p w:rsidR="00D31745" w:rsidRDefault="00D31745" w:rsidP="00D31745">
            <w:pPr>
              <w:jc w:val="both"/>
              <w:rPr>
                <w:sz w:val="20"/>
              </w:rPr>
            </w:pPr>
            <w:r>
              <w:rPr>
                <w:sz w:val="20"/>
              </w:rPr>
              <w:t>Ligação local ou número gratuito</w:t>
            </w:r>
          </w:p>
        </w:tc>
        <w:tc>
          <w:tcPr>
            <w:tcW w:w="1327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Sob demanda</w:t>
            </w:r>
          </w:p>
        </w:tc>
        <w:tc>
          <w:tcPr>
            <w:tcW w:w="1984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TJPE</w:t>
            </w:r>
          </w:p>
        </w:tc>
        <w:tc>
          <w:tcPr>
            <w:tcW w:w="2126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definir</w:t>
            </w:r>
          </w:p>
          <w:p w:rsidR="00D31745" w:rsidRDefault="00D31745" w:rsidP="00D31745">
            <w:pPr>
              <w:jc w:val="center"/>
              <w:rPr>
                <w:sz w:val="20"/>
              </w:rPr>
            </w:pPr>
          </w:p>
        </w:tc>
      </w:tr>
    </w:tbl>
    <w:p w:rsidR="00D31745" w:rsidRDefault="00D31745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83669C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14E0" w:rsidRPr="0083669C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20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4E0" w:rsidRPr="0083669C" w:rsidRDefault="0052781C" w:rsidP="0079433E">
            <w:pPr>
              <w:spacing w:before="20" w:after="20" w:line="240" w:lineRule="auto"/>
              <w:contextualSpacing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 serviço será pago</w:t>
            </w:r>
            <w:r w:rsidR="0083669C">
              <w:rPr>
                <w:sz w:val="20"/>
                <w:szCs w:val="16"/>
              </w:rPr>
              <w:t xml:space="preserve"> </w:t>
            </w:r>
            <w:r w:rsidR="00D31745">
              <w:rPr>
                <w:sz w:val="20"/>
                <w:szCs w:val="16"/>
              </w:rPr>
              <w:t>após apresentação de nota fiscal devidamente atestada pela área técnica.</w:t>
            </w:r>
          </w:p>
        </w:tc>
      </w:tr>
    </w:tbl>
    <w:p w:rsidR="00717D81" w:rsidRDefault="00717D81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6314E0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717D81">
        <w:trPr>
          <w:trHeight w:val="805"/>
        </w:trPr>
        <w:tc>
          <w:tcPr>
            <w:tcW w:w="5533" w:type="dxa"/>
          </w:tcPr>
          <w:p w:rsidR="006314E0" w:rsidRDefault="00C2021E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Pregão Eletrônico</w:t>
            </w:r>
          </w:p>
          <w:p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0" w:type="dxa"/>
          </w:tcPr>
          <w:p w:rsidR="006314E0" w:rsidRPr="002C4515" w:rsidRDefault="00B73A77" w:rsidP="002E232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Conforme orientação de legislação em vigor (Lei nº 8.666/93</w:t>
            </w:r>
            <w:r w:rsidR="002E232D">
              <w:rPr>
                <w:sz w:val="20"/>
              </w:rPr>
              <w:t xml:space="preserve"> e Decreto nº 7.892/2013)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A93D99" w:rsidRDefault="00A93D99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5B2EC2">
        <w:trPr>
          <w:trHeight w:val="819"/>
        </w:trPr>
        <w:tc>
          <w:tcPr>
            <w:tcW w:w="5533" w:type="dxa"/>
          </w:tcPr>
          <w:p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</w:t>
            </w:r>
            <w:r w:rsidR="009115A8">
              <w:rPr>
                <w:sz w:val="20"/>
              </w:rPr>
              <w:t>,</w:t>
            </w:r>
            <w:r>
              <w:rPr>
                <w:sz w:val="20"/>
              </w:rPr>
              <w:t xml:space="preserve">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  <w:r w:rsidR="009115A8">
              <w:rPr>
                <w:sz w:val="20"/>
              </w:rPr>
              <w:t>.</w:t>
            </w:r>
          </w:p>
        </w:tc>
        <w:tc>
          <w:tcPr>
            <w:tcW w:w="5240" w:type="dxa"/>
          </w:tcPr>
          <w:p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D43B9" w:rsidRDefault="000D43B9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D43B9" w:rsidTr="009B2601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D43B9" w:rsidTr="009B2601">
        <w:trPr>
          <w:trHeight w:val="17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E2D34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E2D34" w:rsidRPr="009E56C9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Fernandes de Almeida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E2D34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E2D34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BE2D34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E2D34" w:rsidRPr="009E56C9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490B73">
              <w:rPr>
                <w:sz w:val="16"/>
                <w:szCs w:val="16"/>
              </w:rPr>
              <w:t>182402-3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E2D34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E2D34" w:rsidRDefault="00BE2D34" w:rsidP="00BE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0D43B9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43B9" w:rsidTr="000D43B9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43B9" w:rsidRDefault="00D5550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19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04A4C">
              <w:rPr>
                <w:b/>
                <w:sz w:val="16"/>
                <w:szCs w:val="16"/>
              </w:rPr>
              <w:t xml:space="preserve">março </w:t>
            </w:r>
            <w:r>
              <w:rPr>
                <w:b/>
                <w:sz w:val="16"/>
                <w:szCs w:val="16"/>
              </w:rPr>
              <w:t>de 2016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</w:pPr>
    </w:p>
    <w:p w:rsidR="00AF640D" w:rsidRDefault="00AF640D" w:rsidP="003D0B5A">
      <w:pPr>
        <w:rPr>
          <w:sz w:val="20"/>
        </w:rPr>
        <w:sectPr w:rsidR="00AF640D" w:rsidSect="003D0B5A"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1141001463"/>
        <w:placeholder>
          <w:docPart w:val="09E023F3FE074421838E250EC8207C2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841E92" w:rsidRPr="009E56C9" w:rsidRDefault="000F73C5" w:rsidP="00841E92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 xml:space="preserve">Aquisição de servidores de banco de dados para o </w:t>
          </w:r>
          <w:proofErr w:type="spellStart"/>
          <w:r>
            <w:t>PJe</w:t>
          </w:r>
          <w:proofErr w:type="spellEnd"/>
        </w:p>
      </w:sdtContent>
    </w:sdt>
    <w:p w:rsidR="006648A4" w:rsidRDefault="006648A4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Recursos a Serem Providos Pelo Tribunal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551"/>
      </w:tblGrid>
      <w:tr w:rsidR="00841E92" w:rsidRPr="002C4515" w:rsidTr="00841E92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Pr="002C4515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Material / Humano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Próprio / A Ser Contratado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Área Responsável</w:t>
            </w:r>
          </w:p>
        </w:tc>
      </w:tr>
      <w:tr w:rsidR="002D7B6E" w:rsidRPr="002C4515" w:rsidTr="00841E92">
        <w:trPr>
          <w:trHeight w:val="222"/>
        </w:trPr>
        <w:tc>
          <w:tcPr>
            <w:tcW w:w="2835" w:type="dxa"/>
          </w:tcPr>
          <w:p w:rsidR="002D7B6E" w:rsidRPr="00D04A4C" w:rsidRDefault="002D7B6E" w:rsidP="00D04A4C">
            <w:pPr>
              <w:spacing w:after="0" w:line="240" w:lineRule="auto"/>
              <w:jc w:val="center"/>
              <w:rPr>
                <w:sz w:val="20"/>
              </w:rPr>
            </w:pPr>
            <w:r w:rsidRPr="00D04A4C">
              <w:rPr>
                <w:sz w:val="20"/>
              </w:rPr>
              <w:t>Equipe técnica da DIOP</w:t>
            </w:r>
          </w:p>
        </w:tc>
        <w:tc>
          <w:tcPr>
            <w:tcW w:w="2694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Humano</w:t>
            </w:r>
          </w:p>
        </w:tc>
        <w:tc>
          <w:tcPr>
            <w:tcW w:w="2693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Servidores Efetivos</w:t>
            </w:r>
          </w:p>
        </w:tc>
        <w:tc>
          <w:tcPr>
            <w:tcW w:w="2551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DIOP</w:t>
            </w: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D04A4C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Transição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59"/>
        <w:gridCol w:w="3529"/>
      </w:tblGrid>
      <w:tr w:rsidR="00BD2D16" w:rsidTr="00BD2D16">
        <w:trPr>
          <w:trHeight w:hRule="exact" w:val="255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Pr="002C4515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352986">
            <w:pPr>
              <w:jc w:val="center"/>
              <w:rPr>
                <w:sz w:val="20"/>
              </w:rPr>
            </w:pP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 w:val="restart"/>
          </w:tcPr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Serviços</w:t>
            </w: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possibilidade e o interesse da administração na prorrogação do contrato ou na eventual condução de uma nova contratação?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Default="002D7B6E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D04A4C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No caso de uma nova contratação, qual o tempo necessário de sobreposição contratual a fim de viabilizar a transferência de conhecimento, sem prejuízo ao Tribunal?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</w:tcPr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Equipamentos</w:t>
            </w: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necessidade e conveniência da contratação de serviços de manutenção ou da substituição dos equipamentos, de acordo com o critério vigente no Tribunal em relação à manutenção e atualização do parque de equipamentos?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Default="002D7B6E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06 meses</w:t>
            </w:r>
          </w:p>
        </w:tc>
      </w:tr>
    </w:tbl>
    <w:p w:rsidR="00841E92" w:rsidRDefault="00841E92" w:rsidP="003D0B5A">
      <w:pPr>
        <w:rPr>
          <w:sz w:val="20"/>
        </w:rPr>
      </w:pPr>
    </w:p>
    <w:p w:rsidR="00AA3D64" w:rsidRDefault="00AA3D64" w:rsidP="00AA3D64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Encerramento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3260"/>
      </w:tblGrid>
      <w:tr w:rsidR="0095003E" w:rsidTr="00F504CD">
        <w:trPr>
          <w:trHeight w:hRule="exact" w:val="255"/>
        </w:trPr>
        <w:tc>
          <w:tcPr>
            <w:tcW w:w="41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Pr="002C4515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Ações Necessárias no Encerramento Contratual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Responsável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Prazo</w:t>
            </w: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Documentação</w:t>
            </w:r>
          </w:p>
        </w:tc>
        <w:tc>
          <w:tcPr>
            <w:tcW w:w="3402" w:type="dxa"/>
            <w:vMerge w:val="restart"/>
          </w:tcPr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  <w:tc>
          <w:tcPr>
            <w:tcW w:w="3260" w:type="dxa"/>
            <w:vMerge w:val="restart"/>
          </w:tcPr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Versões Finais dos Produtos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Devolução de Recursos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Revogação dos Perfis de Acesso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dos Equipamentos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Outras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4250D0" w:rsidRDefault="004250D0" w:rsidP="004250D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Continuidade em Eventual Interrupção Contratual</w:t>
      </w:r>
    </w:p>
    <w:p w:rsidR="00FC30D3" w:rsidRDefault="00FC30D3" w:rsidP="00FC30D3">
      <w:pPr>
        <w:pStyle w:val="PargrafodaLista"/>
        <w:spacing w:line="240" w:lineRule="auto"/>
        <w:ind w:left="360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Em caso de interrupção contratual, descreva como serão afetados os serviços prestados pelo Tribunal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BB123E" w:rsidRDefault="00D04A4C" w:rsidP="00041E40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o caso da garantia, os equipamentos que apresentarem defeito não poderão ser substituídos caso o contrato de garantia seja interrompido</w:t>
            </w:r>
            <w:r w:rsidR="00BD2E55">
              <w:rPr>
                <w:sz w:val="18"/>
                <w:szCs w:val="18"/>
              </w:rPr>
              <w:t>.</w:t>
            </w:r>
          </w:p>
        </w:tc>
      </w:tr>
    </w:tbl>
    <w:p w:rsidR="00FC30D3" w:rsidRPr="000D2A25" w:rsidRDefault="00FC30D3" w:rsidP="00FC30D3">
      <w:pPr>
        <w:spacing w:line="240" w:lineRule="auto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Ações de Contingência e seus respectivos responsáveis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0D32FE" w:rsidRDefault="00D04A4C" w:rsidP="00352986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Solicitar à NGA </w:t>
            </w:r>
            <w:r w:rsidR="00F07582">
              <w:rPr>
                <w:sz w:val="18"/>
                <w:szCs w:val="18"/>
              </w:rPr>
              <w:t xml:space="preserve">a </w:t>
            </w:r>
            <w:r w:rsidR="003F1FAD">
              <w:rPr>
                <w:sz w:val="18"/>
                <w:szCs w:val="18"/>
              </w:rPr>
              <w:t xml:space="preserve">busca por atas de registro de preços de </w:t>
            </w:r>
            <w:r>
              <w:rPr>
                <w:sz w:val="18"/>
                <w:szCs w:val="18"/>
              </w:rPr>
              <w:t>outros fornecedores.</w:t>
            </w:r>
          </w:p>
          <w:p w:rsidR="00FC30D3" w:rsidRPr="00BB123E" w:rsidRDefault="00FC30D3" w:rsidP="00352986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F1FAD" w:rsidRPr="003F1FAD" w:rsidRDefault="003F1FAD" w:rsidP="003F1FAD">
      <w:pPr>
        <w:spacing w:line="240" w:lineRule="auto"/>
        <w:rPr>
          <w:b/>
        </w:rPr>
      </w:pPr>
    </w:p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lastRenderedPageBreak/>
        <w:t>Estratégia de Independência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E25A46" w:rsidRPr="002C4515" w:rsidTr="00352986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</w:tr>
      <w:tr w:rsidR="00E25A46" w:rsidRPr="002C4515" w:rsidTr="00352986">
        <w:trPr>
          <w:trHeight w:val="819"/>
        </w:trPr>
        <w:tc>
          <w:tcPr>
            <w:tcW w:w="5533" w:type="dxa"/>
          </w:tcPr>
          <w:p w:rsidR="00E25A46" w:rsidRPr="002C4515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Transferência de Conhecimento</w:t>
            </w:r>
          </w:p>
        </w:tc>
        <w:tc>
          <w:tcPr>
            <w:tcW w:w="5240" w:type="dxa"/>
          </w:tcPr>
          <w:p w:rsidR="00E25A46" w:rsidRPr="002C4515" w:rsidRDefault="0052781C" w:rsidP="0052781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Será realizado treinamento da equipe do TJPE conforme descrito no termo de Referência.</w:t>
            </w:r>
          </w:p>
        </w:tc>
      </w:tr>
      <w:tr w:rsidR="00E25A46" w:rsidRPr="002C4515" w:rsidTr="00352986">
        <w:trPr>
          <w:trHeight w:val="819"/>
        </w:trPr>
        <w:tc>
          <w:tcPr>
            <w:tcW w:w="5533" w:type="dxa"/>
          </w:tcPr>
          <w:p w:rsidR="00E25A46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Direitos de Propriedade Intelectual e Direitos Autorais</w:t>
            </w:r>
          </w:p>
        </w:tc>
        <w:tc>
          <w:tcPr>
            <w:tcW w:w="5240" w:type="dxa"/>
          </w:tcPr>
          <w:p w:rsidR="00E25A46" w:rsidRPr="002C4515" w:rsidRDefault="0061332F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</w:tbl>
    <w:p w:rsidR="00E25A46" w:rsidRDefault="00E25A46" w:rsidP="003D0B5A">
      <w:pPr>
        <w:rPr>
          <w:sz w:val="20"/>
        </w:rPr>
      </w:pPr>
    </w:p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Segurança da Informação e Controle de Acesso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9E6F60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9E6F60" w:rsidRDefault="009E6F60" w:rsidP="009E6F60">
            <w:pPr>
              <w:pStyle w:val="Contedodetabel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E6F60">
              <w:rPr>
                <w:rFonts w:asciiTheme="minorHAnsi" w:hAnsiTheme="minorHAnsi"/>
                <w:sz w:val="20"/>
                <w:szCs w:val="20"/>
              </w:rPr>
              <w:t xml:space="preserve">Durante a prestação </w:t>
            </w:r>
            <w:r w:rsidR="00E26F0D">
              <w:rPr>
                <w:rFonts w:asciiTheme="minorHAnsi" w:hAnsiTheme="minorHAnsi"/>
                <w:sz w:val="20"/>
                <w:szCs w:val="20"/>
              </w:rPr>
              <w:t xml:space="preserve">de serviço decorrente </w:t>
            </w:r>
            <w:r w:rsidRPr="009E6F60">
              <w:rPr>
                <w:rFonts w:asciiTheme="minorHAnsi" w:hAnsiTheme="minorHAnsi"/>
                <w:sz w:val="20"/>
                <w:szCs w:val="20"/>
              </w:rPr>
              <w:t>do objeto, a Contratada deverá observar as Políticas de Controle de Acesso definidas pelo Tribunal.</w:t>
            </w:r>
          </w:p>
          <w:p w:rsidR="009E6F60" w:rsidRPr="009E6F60" w:rsidRDefault="009E6F60" w:rsidP="0052781C">
            <w:pPr>
              <w:pStyle w:val="PargrafodaLista"/>
              <w:tabs>
                <w:tab w:val="left" w:pos="4536"/>
              </w:tabs>
              <w:spacing w:line="360" w:lineRule="auto"/>
              <w:ind w:left="71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61332F" w:rsidRDefault="0061332F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61332F" w:rsidTr="0061332F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pct10" w:color="auto" w:fill="auto"/>
            <w:hideMark/>
          </w:tcPr>
          <w:p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pct10" w:color="auto" w:fill="auto"/>
            <w:hideMark/>
          </w:tcPr>
          <w:p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61332F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56C29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56C29" w:rsidRPr="009E56C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Fernandes de Almeida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6C2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56C2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856C29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56C29" w:rsidRPr="009E56C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490B73">
              <w:rPr>
                <w:sz w:val="16"/>
                <w:szCs w:val="16"/>
              </w:rPr>
              <w:t>182402-3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6C2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56C29" w:rsidRDefault="00856C29" w:rsidP="00856C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61332F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1332F" w:rsidTr="0061332F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332F" w:rsidRDefault="00D843DD" w:rsidP="002D07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TIME \@ "d' de 'MMMM' de 'yyyy"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F52FE6">
              <w:rPr>
                <w:b/>
                <w:noProof/>
                <w:sz w:val="16"/>
                <w:szCs w:val="16"/>
              </w:rPr>
              <w:t>7 de julho de 2017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E25A46" w:rsidRDefault="00E25A46" w:rsidP="00E25A46">
      <w:pPr>
        <w:rPr>
          <w:sz w:val="20"/>
        </w:rPr>
      </w:pPr>
    </w:p>
    <w:sectPr w:rsidR="00E25A46" w:rsidSect="003D0B5A">
      <w:headerReference w:type="default" r:id="rId12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E6" w:rsidRDefault="00F52FE6" w:rsidP="00E93265">
      <w:pPr>
        <w:spacing w:after="0" w:line="240" w:lineRule="auto"/>
      </w:pPr>
      <w:r>
        <w:separator/>
      </w:r>
    </w:p>
  </w:endnote>
  <w:endnote w:type="continuationSeparator" w:id="0">
    <w:p w:rsidR="00F52FE6" w:rsidRDefault="00F52FE6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E6" w:rsidRDefault="00F52FE6" w:rsidP="00C070B9">
    <w:pPr>
      <w:pStyle w:val="Rodap"/>
      <w:pBdr>
        <w:bottom w:val="single" w:sz="6" w:space="1" w:color="auto"/>
      </w:pBdr>
      <w:ind w:left="-142"/>
    </w:pPr>
  </w:p>
  <w:p w:rsidR="00F52FE6" w:rsidRDefault="00F52FE6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Março/2016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5E337D">
      <w:rPr>
        <w:noProof/>
        <w:sz w:val="16"/>
        <w:szCs w:val="16"/>
      </w:rPr>
      <w:t>11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fldSimple w:instr=" NUMPAGES   \* MERGEFORMAT ">
      <w:r w:rsidR="005E337D" w:rsidRPr="005E337D">
        <w:rPr>
          <w:noProof/>
          <w:sz w:val="16"/>
          <w:szCs w:val="16"/>
        </w:rPr>
        <w:t>11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E6" w:rsidRDefault="00F52FE6" w:rsidP="00E93265">
      <w:pPr>
        <w:spacing w:after="0" w:line="240" w:lineRule="auto"/>
      </w:pPr>
      <w:r>
        <w:separator/>
      </w:r>
    </w:p>
  </w:footnote>
  <w:footnote w:type="continuationSeparator" w:id="0">
    <w:p w:rsidR="00F52FE6" w:rsidRDefault="00F52FE6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F52FE6" w:rsidRPr="009E56C9" w:rsidTr="00C569E2">
      <w:trPr>
        <w:trHeight w:val="851"/>
      </w:trPr>
      <w:tc>
        <w:tcPr>
          <w:tcW w:w="10915" w:type="dxa"/>
        </w:tcPr>
        <w:p w:rsidR="00F52FE6" w:rsidRPr="009E56C9" w:rsidRDefault="00F52FE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40B85E57" wp14:editId="7C081248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2FE6" w:rsidRDefault="00F52FE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226163C5" wp14:editId="0D3D38F6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52FE6" w:rsidRPr="000B6E74" w:rsidRDefault="00F52FE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F52FE6" w:rsidRDefault="00F52FE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B85E5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Xl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9Nyls/BRME2K/JyGql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" stroked="f">
                    <v:textbox>
                      <w:txbxContent>
                        <w:p w:rsidR="00F52FE6" w:rsidRDefault="00F52FE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226163C5" wp14:editId="0D3D38F6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52FE6" w:rsidRPr="000B6E74" w:rsidRDefault="00F52FE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F52FE6" w:rsidRDefault="00F52FE6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F52FE6" w:rsidRPr="00E445CF" w:rsidRDefault="00F52FE6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CB25CD3" wp14:editId="419FF07B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2FE6" w:rsidRPr="00E93265" w:rsidRDefault="00F52FE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B25CD3"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wuhgIAABU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" stroked="f">
                    <v:textbox>
                      <w:txbxContent>
                        <w:p w:rsidR="00F52FE6" w:rsidRPr="00E93265" w:rsidRDefault="00F52FE6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F52FE6" w:rsidRDefault="00F52FE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F52FE6" w:rsidRPr="009E56C9" w:rsidTr="00C569E2">
      <w:trPr>
        <w:trHeight w:val="851"/>
      </w:trPr>
      <w:tc>
        <w:tcPr>
          <w:tcW w:w="10915" w:type="dxa"/>
        </w:tcPr>
        <w:p w:rsidR="00F52FE6" w:rsidRPr="009E56C9" w:rsidRDefault="00F52FE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E510587" wp14:editId="754DDD7D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2FE6" w:rsidRDefault="00F52FE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46D88F9A" wp14:editId="7D09D5D7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52FE6" w:rsidRPr="000B6E74" w:rsidRDefault="00F52FE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F52FE6" w:rsidRDefault="00F52FE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51058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Nd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JFH&#10;012EAgAAFw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F52FE6" w:rsidRDefault="00F52FE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46D88F9A" wp14:editId="7D09D5D7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52FE6" w:rsidRPr="000B6E74" w:rsidRDefault="00F52FE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F52FE6" w:rsidRDefault="00F52FE6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F52FE6" w:rsidRPr="00E445CF" w:rsidRDefault="00F52FE6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4736EF42" wp14:editId="218591B8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2FE6" w:rsidRPr="00E93265" w:rsidRDefault="00F52FE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36EF42" id="_x0000_s1029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EmhQIAABY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" stroked="f">
                    <v:textbox>
                      <w:txbxContent>
                        <w:p w:rsidR="00F52FE6" w:rsidRPr="00E93265" w:rsidRDefault="00F52FE6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F52FE6" w:rsidRDefault="00F52FE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F52FE6" w:rsidRPr="009E56C9" w:rsidTr="00C569E2">
      <w:trPr>
        <w:trHeight w:val="851"/>
      </w:trPr>
      <w:tc>
        <w:tcPr>
          <w:tcW w:w="10915" w:type="dxa"/>
        </w:tcPr>
        <w:p w:rsidR="00F52FE6" w:rsidRPr="009E56C9" w:rsidRDefault="00F52FE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296A1592" wp14:editId="65CA5236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2FE6" w:rsidRDefault="00F52FE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009BDAD5" wp14:editId="7626C191">
                                      <wp:extent cx="542925" cy="485775"/>
                                      <wp:effectExtent l="0" t="0" r="9525" b="9525"/>
                                      <wp:docPr id="13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52FE6" w:rsidRPr="000B6E74" w:rsidRDefault="00F52FE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F52FE6" w:rsidRDefault="00F52FE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A159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f1hA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Bd4&#10;1/W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F52FE6" w:rsidRDefault="00F52FE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009BDAD5" wp14:editId="7626C191">
                                <wp:extent cx="542925" cy="485775"/>
                                <wp:effectExtent l="0" t="0" r="9525" b="9525"/>
                                <wp:docPr id="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52FE6" w:rsidRPr="000B6E74" w:rsidRDefault="00F52FE6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F52FE6" w:rsidRDefault="00F52FE6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F52FE6" w:rsidRPr="00E445CF" w:rsidRDefault="00F52FE6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1DC0C918" wp14:editId="07EF71A4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2FE6" w:rsidRPr="00E93265" w:rsidRDefault="00F52FE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C0C918" id="_x0000_s1031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lNgwIAABU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" stroked="f">
                    <v:textbox>
                      <w:txbxContent>
                        <w:p w:rsidR="00F52FE6" w:rsidRPr="00E93265" w:rsidRDefault="00F52FE6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F52FE6" w:rsidRDefault="00F52FE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F52FE6" w:rsidRPr="009E56C9" w:rsidTr="00C569E2">
      <w:trPr>
        <w:trHeight w:val="851"/>
      </w:trPr>
      <w:tc>
        <w:tcPr>
          <w:tcW w:w="10915" w:type="dxa"/>
        </w:tcPr>
        <w:p w:rsidR="00F52FE6" w:rsidRPr="009E56C9" w:rsidRDefault="00F52FE6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1C873A92" wp14:editId="0ADEA7CB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2FE6" w:rsidRDefault="00F52FE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48604BE5" wp14:editId="314C6589">
                                      <wp:extent cx="542925" cy="485775"/>
                                      <wp:effectExtent l="0" t="0" r="9525" b="9525"/>
                                      <wp:docPr id="1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52FE6" w:rsidRPr="000B6E74" w:rsidRDefault="00F52FE6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F52FE6" w:rsidRDefault="00F52FE6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873A9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AvL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Pfk&#10;C8u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651CBA" w:rsidRDefault="00651CBA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48604BE5" wp14:editId="314C6589">
                                <wp:extent cx="542925" cy="485775"/>
                                <wp:effectExtent l="0" t="0" r="9525" b="9525"/>
                                <wp:docPr id="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51CBA" w:rsidRPr="000B6E74" w:rsidRDefault="00651CBA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651CBA" w:rsidRDefault="00651CBA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F52FE6" w:rsidRPr="00E445CF" w:rsidRDefault="00F52FE6" w:rsidP="007D5A39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1AD7C56E" wp14:editId="62BDC6A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2FE6" w:rsidRPr="00E93265" w:rsidRDefault="00F52FE6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D7C56E" id="_x0000_s1033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u+zs&#10;xY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651CBA" w:rsidRPr="00E93265" w:rsidRDefault="00651CBA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Plano de Sustentação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F52FE6" w:rsidRDefault="00F52FE6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A5B05"/>
    <w:multiLevelType w:val="hybridMultilevel"/>
    <w:tmpl w:val="36F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4253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3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4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28"/>
  </w:num>
  <w:num w:numId="4">
    <w:abstractNumId w:val="35"/>
  </w:num>
  <w:num w:numId="5">
    <w:abstractNumId w:val="5"/>
  </w:num>
  <w:num w:numId="6">
    <w:abstractNumId w:val="27"/>
  </w:num>
  <w:num w:numId="7">
    <w:abstractNumId w:val="13"/>
  </w:num>
  <w:num w:numId="8">
    <w:abstractNumId w:val="34"/>
  </w:num>
  <w:num w:numId="9">
    <w:abstractNumId w:val="19"/>
  </w:num>
  <w:num w:numId="10">
    <w:abstractNumId w:val="1"/>
  </w:num>
  <w:num w:numId="11">
    <w:abstractNumId w:val="32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0"/>
  </w:num>
  <w:num w:numId="16">
    <w:abstractNumId w:val="37"/>
  </w:num>
  <w:num w:numId="17">
    <w:abstractNumId w:val="6"/>
  </w:num>
  <w:num w:numId="18">
    <w:abstractNumId w:val="37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20"/>
  </w:num>
  <w:num w:numId="24">
    <w:abstractNumId w:val="39"/>
  </w:num>
  <w:num w:numId="25">
    <w:abstractNumId w:val="21"/>
  </w:num>
  <w:num w:numId="26">
    <w:abstractNumId w:val="1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7"/>
  </w:num>
  <w:num w:numId="30">
    <w:abstractNumId w:val="9"/>
  </w:num>
  <w:num w:numId="31">
    <w:abstractNumId w:val="31"/>
  </w:num>
  <w:num w:numId="32">
    <w:abstractNumId w:val="16"/>
  </w:num>
  <w:num w:numId="33">
    <w:abstractNumId w:val="25"/>
  </w:num>
  <w:num w:numId="34">
    <w:abstractNumId w:val="12"/>
  </w:num>
  <w:num w:numId="35">
    <w:abstractNumId w:val="24"/>
  </w:num>
  <w:num w:numId="36">
    <w:abstractNumId w:val="23"/>
  </w:num>
  <w:num w:numId="37">
    <w:abstractNumId w:val="17"/>
  </w:num>
  <w:num w:numId="38">
    <w:abstractNumId w:val="36"/>
  </w:num>
  <w:num w:numId="39">
    <w:abstractNumId w:val="3"/>
  </w:num>
  <w:num w:numId="40">
    <w:abstractNumId w:val="29"/>
  </w:num>
  <w:num w:numId="41">
    <w:abstractNumId w:val="4"/>
  </w:num>
  <w:num w:numId="42">
    <w:abstractNumId w:val="22"/>
  </w:num>
  <w:num w:numId="43">
    <w:abstractNumId w:val="10"/>
  </w:num>
  <w:num w:numId="44">
    <w:abstractNumId w:val="1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02207"/>
    <w:rsid w:val="00014174"/>
    <w:rsid w:val="000239FD"/>
    <w:rsid w:val="00023A6A"/>
    <w:rsid w:val="000265BF"/>
    <w:rsid w:val="0002674B"/>
    <w:rsid w:val="00027C02"/>
    <w:rsid w:val="00034F58"/>
    <w:rsid w:val="00035E68"/>
    <w:rsid w:val="00040A4A"/>
    <w:rsid w:val="00041339"/>
    <w:rsid w:val="00041950"/>
    <w:rsid w:val="00041E40"/>
    <w:rsid w:val="00043E97"/>
    <w:rsid w:val="00053272"/>
    <w:rsid w:val="00054A2F"/>
    <w:rsid w:val="000561B6"/>
    <w:rsid w:val="00064133"/>
    <w:rsid w:val="00076CFB"/>
    <w:rsid w:val="00077139"/>
    <w:rsid w:val="00086BF4"/>
    <w:rsid w:val="00094068"/>
    <w:rsid w:val="00095D40"/>
    <w:rsid w:val="000B6192"/>
    <w:rsid w:val="000B68A7"/>
    <w:rsid w:val="000D2A25"/>
    <w:rsid w:val="000D32FE"/>
    <w:rsid w:val="000D43B9"/>
    <w:rsid w:val="000D5E92"/>
    <w:rsid w:val="000E15C4"/>
    <w:rsid w:val="000F73C5"/>
    <w:rsid w:val="001038EF"/>
    <w:rsid w:val="0010395A"/>
    <w:rsid w:val="001056A8"/>
    <w:rsid w:val="001112D0"/>
    <w:rsid w:val="001213AC"/>
    <w:rsid w:val="00122834"/>
    <w:rsid w:val="001325CE"/>
    <w:rsid w:val="00150059"/>
    <w:rsid w:val="00150B77"/>
    <w:rsid w:val="00151C12"/>
    <w:rsid w:val="00153401"/>
    <w:rsid w:val="00154938"/>
    <w:rsid w:val="00162BB1"/>
    <w:rsid w:val="0016603B"/>
    <w:rsid w:val="001663B9"/>
    <w:rsid w:val="00170963"/>
    <w:rsid w:val="0017529F"/>
    <w:rsid w:val="00176D7D"/>
    <w:rsid w:val="00183219"/>
    <w:rsid w:val="00187C5D"/>
    <w:rsid w:val="00196A41"/>
    <w:rsid w:val="00196D78"/>
    <w:rsid w:val="001A0CD8"/>
    <w:rsid w:val="001A1041"/>
    <w:rsid w:val="001B0FA1"/>
    <w:rsid w:val="001E7C7D"/>
    <w:rsid w:val="001F750A"/>
    <w:rsid w:val="00206EA2"/>
    <w:rsid w:val="0021649A"/>
    <w:rsid w:val="00222987"/>
    <w:rsid w:val="0022405F"/>
    <w:rsid w:val="0023644C"/>
    <w:rsid w:val="002417DA"/>
    <w:rsid w:val="00260CC0"/>
    <w:rsid w:val="00265538"/>
    <w:rsid w:val="002754E5"/>
    <w:rsid w:val="00275E51"/>
    <w:rsid w:val="00282801"/>
    <w:rsid w:val="00283720"/>
    <w:rsid w:val="00285EB6"/>
    <w:rsid w:val="002911CF"/>
    <w:rsid w:val="00293074"/>
    <w:rsid w:val="0029343B"/>
    <w:rsid w:val="002A49DE"/>
    <w:rsid w:val="002C426D"/>
    <w:rsid w:val="002C4515"/>
    <w:rsid w:val="002D070C"/>
    <w:rsid w:val="002D0795"/>
    <w:rsid w:val="002D159B"/>
    <w:rsid w:val="002D574C"/>
    <w:rsid w:val="002D7B6E"/>
    <w:rsid w:val="002E1E35"/>
    <w:rsid w:val="002E232D"/>
    <w:rsid w:val="002F0BA7"/>
    <w:rsid w:val="002F21AB"/>
    <w:rsid w:val="002F3AFF"/>
    <w:rsid w:val="002F40E7"/>
    <w:rsid w:val="002F7D64"/>
    <w:rsid w:val="00303C13"/>
    <w:rsid w:val="0030707B"/>
    <w:rsid w:val="00316BFB"/>
    <w:rsid w:val="00321D93"/>
    <w:rsid w:val="00332554"/>
    <w:rsid w:val="00333F56"/>
    <w:rsid w:val="0033632F"/>
    <w:rsid w:val="0034588F"/>
    <w:rsid w:val="00352986"/>
    <w:rsid w:val="0035506C"/>
    <w:rsid w:val="00361501"/>
    <w:rsid w:val="00367F86"/>
    <w:rsid w:val="00371298"/>
    <w:rsid w:val="0039350C"/>
    <w:rsid w:val="003A001F"/>
    <w:rsid w:val="003A404E"/>
    <w:rsid w:val="003A7C2B"/>
    <w:rsid w:val="003B125C"/>
    <w:rsid w:val="003B7ACB"/>
    <w:rsid w:val="003C236C"/>
    <w:rsid w:val="003C4C2A"/>
    <w:rsid w:val="003C4CEE"/>
    <w:rsid w:val="003D05B1"/>
    <w:rsid w:val="003D0B5A"/>
    <w:rsid w:val="003D72EE"/>
    <w:rsid w:val="003F1FAD"/>
    <w:rsid w:val="00402D4D"/>
    <w:rsid w:val="00406D85"/>
    <w:rsid w:val="00410DCA"/>
    <w:rsid w:val="004214AD"/>
    <w:rsid w:val="004219B4"/>
    <w:rsid w:val="004250D0"/>
    <w:rsid w:val="00427C3D"/>
    <w:rsid w:val="004319EC"/>
    <w:rsid w:val="004442BC"/>
    <w:rsid w:val="00452689"/>
    <w:rsid w:val="00466871"/>
    <w:rsid w:val="00474056"/>
    <w:rsid w:val="00480D76"/>
    <w:rsid w:val="00483304"/>
    <w:rsid w:val="00485C32"/>
    <w:rsid w:val="00487609"/>
    <w:rsid w:val="00490B73"/>
    <w:rsid w:val="004A3475"/>
    <w:rsid w:val="004A3C15"/>
    <w:rsid w:val="004B194E"/>
    <w:rsid w:val="004B2F71"/>
    <w:rsid w:val="004B3415"/>
    <w:rsid w:val="004B54B8"/>
    <w:rsid w:val="004B640A"/>
    <w:rsid w:val="004C021C"/>
    <w:rsid w:val="004C2E82"/>
    <w:rsid w:val="004C31E1"/>
    <w:rsid w:val="004C4A5D"/>
    <w:rsid w:val="004D2006"/>
    <w:rsid w:val="004D36E8"/>
    <w:rsid w:val="004D6CCB"/>
    <w:rsid w:val="004D7AF2"/>
    <w:rsid w:val="004E1D59"/>
    <w:rsid w:val="004E2FB4"/>
    <w:rsid w:val="004E3E99"/>
    <w:rsid w:val="004E3F22"/>
    <w:rsid w:val="004F5CA4"/>
    <w:rsid w:val="0050765F"/>
    <w:rsid w:val="0051454E"/>
    <w:rsid w:val="0051598A"/>
    <w:rsid w:val="00521037"/>
    <w:rsid w:val="0052238E"/>
    <w:rsid w:val="0052781C"/>
    <w:rsid w:val="00547C56"/>
    <w:rsid w:val="00550EF6"/>
    <w:rsid w:val="005614EA"/>
    <w:rsid w:val="00565A76"/>
    <w:rsid w:val="005716B1"/>
    <w:rsid w:val="00571F52"/>
    <w:rsid w:val="00582B7F"/>
    <w:rsid w:val="0059258D"/>
    <w:rsid w:val="0059715A"/>
    <w:rsid w:val="005B251D"/>
    <w:rsid w:val="005B255B"/>
    <w:rsid w:val="005B2EC2"/>
    <w:rsid w:val="005B79C6"/>
    <w:rsid w:val="005C2F55"/>
    <w:rsid w:val="005C3BFF"/>
    <w:rsid w:val="005C683E"/>
    <w:rsid w:val="005C6881"/>
    <w:rsid w:val="005D2CB5"/>
    <w:rsid w:val="005E194D"/>
    <w:rsid w:val="005E31B8"/>
    <w:rsid w:val="005E337D"/>
    <w:rsid w:val="005E7EF4"/>
    <w:rsid w:val="005F0533"/>
    <w:rsid w:val="005F09E9"/>
    <w:rsid w:val="00606EDF"/>
    <w:rsid w:val="0061332F"/>
    <w:rsid w:val="0061350B"/>
    <w:rsid w:val="00615C70"/>
    <w:rsid w:val="0062015E"/>
    <w:rsid w:val="00631123"/>
    <w:rsid w:val="006314E0"/>
    <w:rsid w:val="00643D3C"/>
    <w:rsid w:val="0064698F"/>
    <w:rsid w:val="00651CBA"/>
    <w:rsid w:val="0065614C"/>
    <w:rsid w:val="0065641F"/>
    <w:rsid w:val="00660C3B"/>
    <w:rsid w:val="00660E61"/>
    <w:rsid w:val="00662F1A"/>
    <w:rsid w:val="006648A4"/>
    <w:rsid w:val="006665A7"/>
    <w:rsid w:val="00670EEC"/>
    <w:rsid w:val="0068445F"/>
    <w:rsid w:val="00692631"/>
    <w:rsid w:val="006B2D96"/>
    <w:rsid w:val="006D03F6"/>
    <w:rsid w:val="006E21E2"/>
    <w:rsid w:val="006E34E4"/>
    <w:rsid w:val="006E732B"/>
    <w:rsid w:val="00701F2D"/>
    <w:rsid w:val="00717D81"/>
    <w:rsid w:val="00724821"/>
    <w:rsid w:val="00727E90"/>
    <w:rsid w:val="0073502B"/>
    <w:rsid w:val="00736EE2"/>
    <w:rsid w:val="007603F3"/>
    <w:rsid w:val="007604A9"/>
    <w:rsid w:val="00762AED"/>
    <w:rsid w:val="007648FB"/>
    <w:rsid w:val="00767689"/>
    <w:rsid w:val="00772371"/>
    <w:rsid w:val="00776E62"/>
    <w:rsid w:val="00786A3E"/>
    <w:rsid w:val="0079351D"/>
    <w:rsid w:val="0079433E"/>
    <w:rsid w:val="00794B8B"/>
    <w:rsid w:val="00797E3A"/>
    <w:rsid w:val="007A1355"/>
    <w:rsid w:val="007B1C9C"/>
    <w:rsid w:val="007B42BD"/>
    <w:rsid w:val="007B5E21"/>
    <w:rsid w:val="007C3718"/>
    <w:rsid w:val="007D1319"/>
    <w:rsid w:val="007D28C7"/>
    <w:rsid w:val="007D3993"/>
    <w:rsid w:val="007D3A21"/>
    <w:rsid w:val="007D4477"/>
    <w:rsid w:val="007D5A39"/>
    <w:rsid w:val="007E5021"/>
    <w:rsid w:val="00801938"/>
    <w:rsid w:val="008062B6"/>
    <w:rsid w:val="0081164A"/>
    <w:rsid w:val="00824273"/>
    <w:rsid w:val="0083422F"/>
    <w:rsid w:val="00834917"/>
    <w:rsid w:val="00835214"/>
    <w:rsid w:val="0083669C"/>
    <w:rsid w:val="00841E92"/>
    <w:rsid w:val="00842CA3"/>
    <w:rsid w:val="00850FD5"/>
    <w:rsid w:val="00851986"/>
    <w:rsid w:val="00851E9F"/>
    <w:rsid w:val="00853268"/>
    <w:rsid w:val="00853FC5"/>
    <w:rsid w:val="00856C29"/>
    <w:rsid w:val="00857DA3"/>
    <w:rsid w:val="00865A11"/>
    <w:rsid w:val="0087476B"/>
    <w:rsid w:val="00880A2F"/>
    <w:rsid w:val="00880CCA"/>
    <w:rsid w:val="008825C5"/>
    <w:rsid w:val="0088380B"/>
    <w:rsid w:val="008A1EE1"/>
    <w:rsid w:val="008A4989"/>
    <w:rsid w:val="008A7DF2"/>
    <w:rsid w:val="008B0703"/>
    <w:rsid w:val="008B591E"/>
    <w:rsid w:val="008D4E51"/>
    <w:rsid w:val="008F601C"/>
    <w:rsid w:val="00903032"/>
    <w:rsid w:val="0090520F"/>
    <w:rsid w:val="0090648C"/>
    <w:rsid w:val="009115A8"/>
    <w:rsid w:val="00916EF6"/>
    <w:rsid w:val="00925E03"/>
    <w:rsid w:val="0093397B"/>
    <w:rsid w:val="0095003E"/>
    <w:rsid w:val="0095125A"/>
    <w:rsid w:val="009602E3"/>
    <w:rsid w:val="00963328"/>
    <w:rsid w:val="00963F9C"/>
    <w:rsid w:val="00964395"/>
    <w:rsid w:val="0097629C"/>
    <w:rsid w:val="00984010"/>
    <w:rsid w:val="00985CBD"/>
    <w:rsid w:val="00986336"/>
    <w:rsid w:val="00986502"/>
    <w:rsid w:val="00996A21"/>
    <w:rsid w:val="009A4275"/>
    <w:rsid w:val="009B16CE"/>
    <w:rsid w:val="009B2601"/>
    <w:rsid w:val="009C15C3"/>
    <w:rsid w:val="009C18F4"/>
    <w:rsid w:val="009C40D5"/>
    <w:rsid w:val="009C5342"/>
    <w:rsid w:val="009D38E2"/>
    <w:rsid w:val="009D6101"/>
    <w:rsid w:val="009E2847"/>
    <w:rsid w:val="009E56C9"/>
    <w:rsid w:val="009E6F60"/>
    <w:rsid w:val="009F1F6C"/>
    <w:rsid w:val="009F430E"/>
    <w:rsid w:val="009F4E85"/>
    <w:rsid w:val="009F56EB"/>
    <w:rsid w:val="00A01340"/>
    <w:rsid w:val="00A142F9"/>
    <w:rsid w:val="00A34972"/>
    <w:rsid w:val="00A5283E"/>
    <w:rsid w:val="00A543C6"/>
    <w:rsid w:val="00A55AE2"/>
    <w:rsid w:val="00A63EE6"/>
    <w:rsid w:val="00A7211A"/>
    <w:rsid w:val="00A74BDD"/>
    <w:rsid w:val="00A750E0"/>
    <w:rsid w:val="00A867A1"/>
    <w:rsid w:val="00A87DC3"/>
    <w:rsid w:val="00A87ECA"/>
    <w:rsid w:val="00A93D99"/>
    <w:rsid w:val="00A9495E"/>
    <w:rsid w:val="00A953A7"/>
    <w:rsid w:val="00A96A56"/>
    <w:rsid w:val="00AA11FB"/>
    <w:rsid w:val="00AA311E"/>
    <w:rsid w:val="00AA3D64"/>
    <w:rsid w:val="00AC09B2"/>
    <w:rsid w:val="00AC2F40"/>
    <w:rsid w:val="00AC6D3F"/>
    <w:rsid w:val="00AE0F83"/>
    <w:rsid w:val="00AE2A4D"/>
    <w:rsid w:val="00AE5A41"/>
    <w:rsid w:val="00AE5CF9"/>
    <w:rsid w:val="00AE74ED"/>
    <w:rsid w:val="00AF1F30"/>
    <w:rsid w:val="00AF2FE9"/>
    <w:rsid w:val="00AF640D"/>
    <w:rsid w:val="00B00E71"/>
    <w:rsid w:val="00B0505E"/>
    <w:rsid w:val="00B059B9"/>
    <w:rsid w:val="00B14475"/>
    <w:rsid w:val="00B16058"/>
    <w:rsid w:val="00B16A14"/>
    <w:rsid w:val="00B2381D"/>
    <w:rsid w:val="00B26AA7"/>
    <w:rsid w:val="00B320E2"/>
    <w:rsid w:val="00B36355"/>
    <w:rsid w:val="00B57CC6"/>
    <w:rsid w:val="00B60B18"/>
    <w:rsid w:val="00B61641"/>
    <w:rsid w:val="00B63A5C"/>
    <w:rsid w:val="00B716A1"/>
    <w:rsid w:val="00B73A77"/>
    <w:rsid w:val="00B920FD"/>
    <w:rsid w:val="00B96893"/>
    <w:rsid w:val="00BA259D"/>
    <w:rsid w:val="00BA373F"/>
    <w:rsid w:val="00BA5BB2"/>
    <w:rsid w:val="00BA7C6C"/>
    <w:rsid w:val="00BB123E"/>
    <w:rsid w:val="00BB315E"/>
    <w:rsid w:val="00BB4DDD"/>
    <w:rsid w:val="00BC2F5B"/>
    <w:rsid w:val="00BC3F57"/>
    <w:rsid w:val="00BC606D"/>
    <w:rsid w:val="00BC7002"/>
    <w:rsid w:val="00BD2D16"/>
    <w:rsid w:val="00BD2E55"/>
    <w:rsid w:val="00BD3F54"/>
    <w:rsid w:val="00BD43E6"/>
    <w:rsid w:val="00BD59F6"/>
    <w:rsid w:val="00BE1E55"/>
    <w:rsid w:val="00BE2D34"/>
    <w:rsid w:val="00BF0704"/>
    <w:rsid w:val="00BF385D"/>
    <w:rsid w:val="00BF3990"/>
    <w:rsid w:val="00BF6831"/>
    <w:rsid w:val="00BF78A1"/>
    <w:rsid w:val="00C03B78"/>
    <w:rsid w:val="00C070B9"/>
    <w:rsid w:val="00C2021E"/>
    <w:rsid w:val="00C2732A"/>
    <w:rsid w:val="00C27AE4"/>
    <w:rsid w:val="00C317A4"/>
    <w:rsid w:val="00C34344"/>
    <w:rsid w:val="00C34506"/>
    <w:rsid w:val="00C36668"/>
    <w:rsid w:val="00C40C90"/>
    <w:rsid w:val="00C526CA"/>
    <w:rsid w:val="00C54272"/>
    <w:rsid w:val="00C569E2"/>
    <w:rsid w:val="00C605DB"/>
    <w:rsid w:val="00C7411C"/>
    <w:rsid w:val="00C75929"/>
    <w:rsid w:val="00C80AA6"/>
    <w:rsid w:val="00C81D5A"/>
    <w:rsid w:val="00C825AC"/>
    <w:rsid w:val="00C9109E"/>
    <w:rsid w:val="00C949A6"/>
    <w:rsid w:val="00C954E1"/>
    <w:rsid w:val="00C9566A"/>
    <w:rsid w:val="00CA3849"/>
    <w:rsid w:val="00CC0C89"/>
    <w:rsid w:val="00CC3E20"/>
    <w:rsid w:val="00CC654A"/>
    <w:rsid w:val="00D031B7"/>
    <w:rsid w:val="00D04A4C"/>
    <w:rsid w:val="00D06A0B"/>
    <w:rsid w:val="00D12D24"/>
    <w:rsid w:val="00D1463C"/>
    <w:rsid w:val="00D15658"/>
    <w:rsid w:val="00D22135"/>
    <w:rsid w:val="00D23B9F"/>
    <w:rsid w:val="00D254A0"/>
    <w:rsid w:val="00D25FDB"/>
    <w:rsid w:val="00D26FFC"/>
    <w:rsid w:val="00D31745"/>
    <w:rsid w:val="00D32C37"/>
    <w:rsid w:val="00D4379E"/>
    <w:rsid w:val="00D43E1E"/>
    <w:rsid w:val="00D550C3"/>
    <w:rsid w:val="00D5550F"/>
    <w:rsid w:val="00D57E3E"/>
    <w:rsid w:val="00D63843"/>
    <w:rsid w:val="00D83879"/>
    <w:rsid w:val="00D843DD"/>
    <w:rsid w:val="00D91EAE"/>
    <w:rsid w:val="00D9334E"/>
    <w:rsid w:val="00DA3817"/>
    <w:rsid w:val="00DC7979"/>
    <w:rsid w:val="00DD049A"/>
    <w:rsid w:val="00DD57E9"/>
    <w:rsid w:val="00DF6365"/>
    <w:rsid w:val="00DF68BA"/>
    <w:rsid w:val="00DF6F97"/>
    <w:rsid w:val="00E052E6"/>
    <w:rsid w:val="00E07199"/>
    <w:rsid w:val="00E21218"/>
    <w:rsid w:val="00E25A46"/>
    <w:rsid w:val="00E26F0D"/>
    <w:rsid w:val="00E2748C"/>
    <w:rsid w:val="00E37329"/>
    <w:rsid w:val="00E426E8"/>
    <w:rsid w:val="00E438A7"/>
    <w:rsid w:val="00E445CF"/>
    <w:rsid w:val="00E46BE2"/>
    <w:rsid w:val="00E4742B"/>
    <w:rsid w:val="00E70D1C"/>
    <w:rsid w:val="00E71286"/>
    <w:rsid w:val="00E72E3D"/>
    <w:rsid w:val="00E86E2C"/>
    <w:rsid w:val="00E90535"/>
    <w:rsid w:val="00E90D02"/>
    <w:rsid w:val="00E93265"/>
    <w:rsid w:val="00EA7363"/>
    <w:rsid w:val="00EB1924"/>
    <w:rsid w:val="00EB260A"/>
    <w:rsid w:val="00EB51DA"/>
    <w:rsid w:val="00EE0DC4"/>
    <w:rsid w:val="00EE2393"/>
    <w:rsid w:val="00EE40C7"/>
    <w:rsid w:val="00EE6004"/>
    <w:rsid w:val="00EE7B11"/>
    <w:rsid w:val="00F02DFA"/>
    <w:rsid w:val="00F03FFB"/>
    <w:rsid w:val="00F07582"/>
    <w:rsid w:val="00F17CFB"/>
    <w:rsid w:val="00F20C41"/>
    <w:rsid w:val="00F2394C"/>
    <w:rsid w:val="00F32E72"/>
    <w:rsid w:val="00F34205"/>
    <w:rsid w:val="00F47E17"/>
    <w:rsid w:val="00F504CD"/>
    <w:rsid w:val="00F52FE6"/>
    <w:rsid w:val="00F53B4C"/>
    <w:rsid w:val="00F57835"/>
    <w:rsid w:val="00F61B51"/>
    <w:rsid w:val="00F67DA2"/>
    <w:rsid w:val="00F70309"/>
    <w:rsid w:val="00F711F7"/>
    <w:rsid w:val="00F723D8"/>
    <w:rsid w:val="00F72F8B"/>
    <w:rsid w:val="00F73128"/>
    <w:rsid w:val="00F76157"/>
    <w:rsid w:val="00F872AA"/>
    <w:rsid w:val="00F87DBF"/>
    <w:rsid w:val="00F90231"/>
    <w:rsid w:val="00F90BFB"/>
    <w:rsid w:val="00F92C51"/>
    <w:rsid w:val="00FA6714"/>
    <w:rsid w:val="00FA7F46"/>
    <w:rsid w:val="00FB090A"/>
    <w:rsid w:val="00FB3061"/>
    <w:rsid w:val="00FC0533"/>
    <w:rsid w:val="00FC0D12"/>
    <w:rsid w:val="00FC2D9A"/>
    <w:rsid w:val="00FC30D3"/>
    <w:rsid w:val="00FC6252"/>
    <w:rsid w:val="00FC7269"/>
    <w:rsid w:val="00FD5767"/>
    <w:rsid w:val="00FE23CD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42B5390D-4FB9-4E90-97D7-615BF00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TextodoEspaoReservado">
    <w:name w:val="Placeholder Text"/>
    <w:basedOn w:val="Fontepargpadro"/>
    <w:uiPriority w:val="99"/>
    <w:semiHidden/>
    <w:rsid w:val="00D83879"/>
    <w:rPr>
      <w:color w:val="808080"/>
    </w:rPr>
  </w:style>
  <w:style w:type="paragraph" w:customStyle="1" w:styleId="WW-Corpodetexto2">
    <w:name w:val="WW-Corpo de texto 2"/>
    <w:basedOn w:val="Normal"/>
    <w:rsid w:val="00BD43E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1B5AD22A3E4BD0BD94F19FED02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148E0-C732-4199-B616-4544F80DC3F0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5B1135964E374037BB6E20B01E50F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629F-2A55-41DC-854B-93D9AE8D3B35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EF7ACE193AB4476C8D1A174D31E10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EDB5E-2A1D-4163-AD39-D0AA10AA6F58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09E023F3FE074421838E250EC8207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FFC99-853F-4F86-9B80-2326925566EA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02CA256C2E034469A3435B21908F3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77484-F5E9-47C6-BD2C-5E02687A050B}"/>
      </w:docPartPr>
      <w:docPartBody>
        <w:p w:rsidR="00712676" w:rsidRDefault="00712676" w:rsidP="00712676">
          <w:pPr>
            <w:pStyle w:val="02CA256C2E034469A3435B21908F3D1A"/>
          </w:pPr>
          <w:r w:rsidRPr="005E36DF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6E"/>
    <w:rsid w:val="00031178"/>
    <w:rsid w:val="00067154"/>
    <w:rsid w:val="000A3808"/>
    <w:rsid w:val="001F6F96"/>
    <w:rsid w:val="002B0A6E"/>
    <w:rsid w:val="00330897"/>
    <w:rsid w:val="004547BB"/>
    <w:rsid w:val="00634EE0"/>
    <w:rsid w:val="006E21A7"/>
    <w:rsid w:val="00712676"/>
    <w:rsid w:val="007B5747"/>
    <w:rsid w:val="00A07BEA"/>
    <w:rsid w:val="00D30646"/>
    <w:rsid w:val="00D60916"/>
    <w:rsid w:val="00E03AB4"/>
    <w:rsid w:val="00E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2676"/>
    <w:rPr>
      <w:color w:val="808080"/>
    </w:rPr>
  </w:style>
  <w:style w:type="paragraph" w:customStyle="1" w:styleId="6B681947C48049B6A4D93FDE2A07545F">
    <w:name w:val="6B681947C48049B6A4D93FDE2A07545F"/>
    <w:rsid w:val="00712676"/>
  </w:style>
  <w:style w:type="paragraph" w:customStyle="1" w:styleId="02CA256C2E034469A3435B21908F3D1A">
    <w:name w:val="02CA256C2E034469A3435B21908F3D1A"/>
    <w:rsid w:val="00712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EBD8-5E74-48C0-9AF0-439C11E4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1922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Aquisição de servidores de banco de dados para o PJe</dc:subject>
  <dc:creator>rrrb</dc:creator>
  <cp:keywords/>
  <dc:description/>
  <cp:lastModifiedBy>Marcos Antonio Alves Gondim</cp:lastModifiedBy>
  <cp:revision>3</cp:revision>
  <cp:lastPrinted>2010-06-14T17:47:00Z</cp:lastPrinted>
  <dcterms:created xsi:type="dcterms:W3CDTF">2017-07-13T20:58:00Z</dcterms:created>
  <dcterms:modified xsi:type="dcterms:W3CDTF">2017-07-13T21:07:00Z</dcterms:modified>
</cp:coreProperties>
</file>