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FC0533" w:rsidRPr="009E56C9" w:rsidTr="009E56C9">
        <w:trPr>
          <w:trHeight w:val="242"/>
        </w:trPr>
        <w:bookmarkStart w:id="0" w:name="_GoBack" w:displacedByCustomXml="next"/>
        <w:bookmarkEnd w:id="0" w:displacedByCustomXml="next"/>
        <w:sdt>
          <w:sdtPr>
            <w:alias w:val="Assunto"/>
            <w:tag w:val=""/>
            <w:id w:val="-436836192"/>
            <w:placeholder>
              <w:docPart w:val="001B5AD22A3E4BD0BD94F19FED0271B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10892" w:type="dxa"/>
              </w:tcPr>
              <w:p w:rsidR="00FC0533" w:rsidRPr="009E56C9" w:rsidRDefault="00D5331B" w:rsidP="000F73C5">
                <w:pPr>
                  <w:spacing w:after="0" w:line="240" w:lineRule="auto"/>
                  <w:contextualSpacing/>
                  <w:jc w:val="center"/>
                </w:pPr>
                <w:r>
                  <w:t>Aquisição de Servidores Para as Comarcas do Tribunal de Justiça do Estado de Pernambuco</w:t>
                </w:r>
              </w:p>
            </w:tc>
          </w:sdtContent>
        </w:sdt>
      </w:tr>
    </w:tbl>
    <w:p w:rsidR="00196A41" w:rsidRDefault="00196A41" w:rsidP="00FA6714">
      <w:pPr>
        <w:pStyle w:val="PargrafodaLista"/>
        <w:spacing w:line="240" w:lineRule="auto"/>
        <w:ind w:left="357"/>
      </w:pPr>
    </w:p>
    <w:p w:rsidR="00A74BDD" w:rsidRPr="00F90231" w:rsidRDefault="00A74BDD" w:rsidP="00A74BDD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r w:rsidRPr="00F90231">
        <w:rPr>
          <w:b/>
        </w:rPr>
        <w:t xml:space="preserve">Identificação </w:t>
      </w:r>
      <w:r w:rsidR="00E445CF">
        <w:rPr>
          <w:b/>
        </w:rPr>
        <w:t>da Demanda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3685"/>
        <w:gridCol w:w="3249"/>
      </w:tblGrid>
      <w:tr w:rsidR="00A74BDD" w:rsidRPr="009E5B71" w:rsidTr="0065641F">
        <w:tc>
          <w:tcPr>
            <w:tcW w:w="3828" w:type="dxa"/>
            <w:tcBorders>
              <w:top w:val="single" w:sz="4" w:space="0" w:color="000000"/>
              <w:right w:val="single" w:sz="4" w:space="0" w:color="000000"/>
            </w:tcBorders>
            <w:shd w:val="pct10" w:color="auto" w:fill="auto"/>
          </w:tcPr>
          <w:p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Demandante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B71">
              <w:rPr>
                <w:sz w:val="20"/>
                <w:szCs w:val="20"/>
              </w:rPr>
              <w:t>E-mail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B71">
              <w:rPr>
                <w:sz w:val="20"/>
                <w:szCs w:val="20"/>
              </w:rPr>
              <w:t>Ramal</w:t>
            </w:r>
          </w:p>
        </w:tc>
      </w:tr>
      <w:tr w:rsidR="00D15658" w:rsidRPr="0065641F" w:rsidTr="0065641F">
        <w:tc>
          <w:tcPr>
            <w:tcW w:w="3828" w:type="dxa"/>
            <w:tcBorders>
              <w:bottom w:val="single" w:sz="4" w:space="0" w:color="000000"/>
              <w:right w:val="single" w:sz="4" w:space="0" w:color="auto"/>
            </w:tcBorders>
          </w:tcPr>
          <w:p w:rsidR="00D15658" w:rsidRPr="0065641F" w:rsidRDefault="00D15658" w:rsidP="00D15658">
            <w:pPr>
              <w:spacing w:before="20" w:after="20" w:line="24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Felipe Simão Henriques de Araújo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5658" w:rsidRPr="0065641F" w:rsidRDefault="00D15658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felipe.araujo@tjpe.jus.br</w:t>
            </w: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</w:tcBorders>
          </w:tcPr>
          <w:p w:rsidR="00D15658" w:rsidRPr="0065641F" w:rsidRDefault="00D15658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3181-0009</w:t>
            </w:r>
          </w:p>
        </w:tc>
      </w:tr>
      <w:tr w:rsidR="00D15658" w:rsidRPr="009E5B71" w:rsidTr="00996A21">
        <w:tc>
          <w:tcPr>
            <w:tcW w:w="10762" w:type="dxa"/>
            <w:gridSpan w:val="3"/>
            <w:tcBorders>
              <w:bottom w:val="single" w:sz="4" w:space="0" w:color="000000"/>
            </w:tcBorders>
          </w:tcPr>
          <w:p w:rsidR="00D15658" w:rsidRPr="00581D72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B71" w:rsidTr="0065641F">
        <w:tc>
          <w:tcPr>
            <w:tcW w:w="3828" w:type="dxa"/>
            <w:tcBorders>
              <w:top w:val="single" w:sz="4" w:space="0" w:color="000000"/>
              <w:right w:val="single" w:sz="4" w:space="0" w:color="000000"/>
            </w:tcBorders>
            <w:shd w:val="pct10" w:color="auto" w:fill="auto"/>
          </w:tcPr>
          <w:p w:rsidR="00D15658" w:rsidRPr="009E5B71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:rsidR="00D15658" w:rsidRPr="009E5B71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Gerência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:rsidR="00D15658" w:rsidRPr="009E5B71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</w:tr>
      <w:tr w:rsidR="00D15658" w:rsidRPr="0065641F" w:rsidTr="0065641F">
        <w:tc>
          <w:tcPr>
            <w:tcW w:w="3828" w:type="dxa"/>
            <w:tcBorders>
              <w:bottom w:val="single" w:sz="4" w:space="0" w:color="000000"/>
              <w:right w:val="single" w:sz="4" w:space="0" w:color="auto"/>
            </w:tcBorders>
          </w:tcPr>
          <w:p w:rsidR="00D15658" w:rsidRPr="0065641F" w:rsidRDefault="00D15658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Diretoria de Operações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58" w:rsidRPr="0065641F" w:rsidRDefault="00D15658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</w:tcBorders>
          </w:tcPr>
          <w:p w:rsidR="00D15658" w:rsidRPr="0065641F" w:rsidRDefault="00D15658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BA373F" w:rsidRDefault="00BA373F" w:rsidP="00A74BDD">
      <w:pPr>
        <w:pStyle w:val="PargrafodaLista"/>
        <w:spacing w:line="240" w:lineRule="auto"/>
        <w:ind w:left="357"/>
      </w:pPr>
    </w:p>
    <w:p w:rsidR="00BA373F" w:rsidRDefault="00BA373F" w:rsidP="00BA373F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 xml:space="preserve">Escopo </w:t>
      </w:r>
      <w:r w:rsidR="007A1355">
        <w:rPr>
          <w:b/>
        </w:rPr>
        <w:t>da Demanda</w:t>
      </w:r>
    </w:p>
    <w:p w:rsidR="00BA373F" w:rsidRPr="00F90231" w:rsidRDefault="00BA373F" w:rsidP="00BA373F">
      <w:pPr>
        <w:pStyle w:val="PargrafodaLista"/>
        <w:spacing w:line="240" w:lineRule="auto"/>
        <w:ind w:left="360"/>
        <w:rPr>
          <w:b/>
        </w:rPr>
      </w:pPr>
    </w:p>
    <w:p w:rsidR="00BA373F" w:rsidRPr="00F53B4C" w:rsidRDefault="00452689" w:rsidP="00BA373F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bookmarkStart w:id="1" w:name="OLE_LINK11"/>
      <w:bookmarkStart w:id="2" w:name="OLE_LINK12"/>
      <w:r>
        <w:rPr>
          <w:sz w:val="20"/>
          <w:szCs w:val="20"/>
        </w:rPr>
        <w:t>Descrição da Demanda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A373F" w:rsidRPr="009E56C9" w:rsidTr="00452689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C9109E" w:rsidRPr="00BB123E" w:rsidRDefault="00880CCA" w:rsidP="00850E54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Este projeto de aquisição tem por objetivo tratar a demanda por </w:t>
            </w:r>
            <w:r w:rsidR="001C393E">
              <w:rPr>
                <w:sz w:val="18"/>
                <w:szCs w:val="18"/>
              </w:rPr>
              <w:t xml:space="preserve">novos servidores físicos, a serem utilizados nas comarcas e grandes prédios, tendo em vista que os equipamentos atuais estão, em sua grande maioria, obsoletos e </w:t>
            </w:r>
            <w:r w:rsidR="00850E54">
              <w:rPr>
                <w:sz w:val="18"/>
                <w:szCs w:val="18"/>
              </w:rPr>
              <w:t>com desempenho degradado</w:t>
            </w:r>
            <w:r>
              <w:rPr>
                <w:sz w:val="18"/>
                <w:szCs w:val="18"/>
              </w:rPr>
              <w:t xml:space="preserve">. </w:t>
            </w:r>
          </w:p>
        </w:tc>
      </w:tr>
      <w:tr w:rsidR="00BA373F" w:rsidRPr="009E56C9" w:rsidTr="004526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59" w:type="dxa"/>
            <w:tcBorders>
              <w:top w:val="nil"/>
              <w:left w:val="nil"/>
              <w:bottom w:val="nil"/>
              <w:right w:val="nil"/>
            </w:tcBorders>
          </w:tcPr>
          <w:p w:rsidR="00BA373F" w:rsidRPr="009E56C9" w:rsidRDefault="00BA373F" w:rsidP="00996A21">
            <w:pPr>
              <w:spacing w:after="0" w:line="240" w:lineRule="auto"/>
              <w:contextualSpacing/>
            </w:pPr>
          </w:p>
        </w:tc>
      </w:tr>
    </w:tbl>
    <w:bookmarkEnd w:id="1"/>
    <w:bookmarkEnd w:id="2"/>
    <w:p w:rsidR="00452689" w:rsidRPr="00F53B4C" w:rsidRDefault="00452689" w:rsidP="00452689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Justificativa da Demanda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B123E" w:rsidRPr="007648FB" w:rsidTr="00452689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12098D" w:rsidRDefault="0012098D" w:rsidP="0012098D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Dada a constante evolução tecnológica e demanda por recursos de hardware e software dos sistemas operacionais, faz-se, cada vez mais, necessário o uso de equipamentos mais robustos, com alta disponibilidade e com mais recursos disponíveis. Os servidores em operação se encontram, em sua maioria absoluta, obsoletos, com severas limitações de recursos, além de apresentarem falhas recorrentes que se devem ao desgaste </w:t>
            </w:r>
            <w:r w:rsidR="00DE738B">
              <w:rPr>
                <w:sz w:val="18"/>
                <w:szCs w:val="18"/>
              </w:rPr>
              <w:t>dos componentes;</w:t>
            </w:r>
          </w:p>
          <w:p w:rsidR="00135702" w:rsidRPr="00135702" w:rsidRDefault="00135702" w:rsidP="00135702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7648FB">
              <w:rPr>
                <w:sz w:val="18"/>
                <w:szCs w:val="18"/>
              </w:rPr>
              <w:t xml:space="preserve">O Tribunal de Justiça de Pernambuco </w:t>
            </w:r>
            <w:r>
              <w:rPr>
                <w:sz w:val="18"/>
                <w:szCs w:val="18"/>
              </w:rPr>
              <w:t xml:space="preserve">possui em seu parque de informática, aproximadamente, 210 servidores físicos, total constituído por servidores HP </w:t>
            </w:r>
            <w:r w:rsidRPr="00882C67">
              <w:rPr>
                <w:sz w:val="18"/>
                <w:szCs w:val="18"/>
              </w:rPr>
              <w:t>ProLiant</w:t>
            </w:r>
            <w:r>
              <w:rPr>
                <w:sz w:val="18"/>
                <w:szCs w:val="18"/>
              </w:rPr>
              <w:t xml:space="preserve"> ML 310, HP </w:t>
            </w:r>
            <w:r w:rsidRPr="00882C67">
              <w:rPr>
                <w:sz w:val="18"/>
                <w:szCs w:val="18"/>
              </w:rPr>
              <w:t>ProLiant</w:t>
            </w:r>
            <w:r>
              <w:rPr>
                <w:sz w:val="18"/>
                <w:szCs w:val="18"/>
              </w:rPr>
              <w:t xml:space="preserve"> ML 350 G5, HP </w:t>
            </w:r>
            <w:r w:rsidRPr="00882C67">
              <w:rPr>
                <w:sz w:val="18"/>
                <w:szCs w:val="18"/>
              </w:rPr>
              <w:t>ProLiant</w:t>
            </w:r>
            <w:r>
              <w:rPr>
                <w:sz w:val="18"/>
                <w:szCs w:val="18"/>
              </w:rPr>
              <w:t xml:space="preserve"> ML 350 G6, </w:t>
            </w:r>
            <w:r w:rsidRPr="00882C67">
              <w:rPr>
                <w:sz w:val="18"/>
                <w:szCs w:val="18"/>
              </w:rPr>
              <w:t>IBM eServer x3500 M4</w:t>
            </w:r>
            <w:r>
              <w:rPr>
                <w:sz w:val="18"/>
                <w:szCs w:val="18"/>
              </w:rPr>
              <w:t xml:space="preserve"> e Dell PowerEdge T620, descritos em ordem crescente de aquisição, onde os servidores Dell foram os últimos a serem adquiridos em meados de 2012. Destes, atualmente, 196 servidores se encontram em uso na comarcas e grandes prédios, enquanto os demais funcionam como backup para os casos de falhas dos servidores em operação;</w:t>
            </w:r>
          </w:p>
          <w:p w:rsidR="00DE738B" w:rsidRDefault="00987BD2" w:rsidP="005E337D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Devido ao longo tempo de uso e às condições, muitas vezes severas, de operação o número de chamados para os servidores HP cresce ano a ano. Adicionalmente, c</w:t>
            </w:r>
            <w:r w:rsidR="00DE738B">
              <w:rPr>
                <w:sz w:val="18"/>
                <w:szCs w:val="18"/>
              </w:rPr>
              <w:t>onsider</w:t>
            </w:r>
            <w:r>
              <w:rPr>
                <w:sz w:val="18"/>
                <w:szCs w:val="18"/>
              </w:rPr>
              <w:t>e-se ainda</w:t>
            </w:r>
            <w:r w:rsidR="00DE738B">
              <w:rPr>
                <w:sz w:val="18"/>
                <w:szCs w:val="18"/>
              </w:rPr>
              <w:t xml:space="preserve"> a obsolescência d</w:t>
            </w:r>
            <w:r>
              <w:rPr>
                <w:sz w:val="18"/>
                <w:szCs w:val="18"/>
              </w:rPr>
              <w:t>esse</w:t>
            </w:r>
            <w:r w:rsidR="00DE738B">
              <w:rPr>
                <w:sz w:val="18"/>
                <w:szCs w:val="18"/>
              </w:rPr>
              <w:t xml:space="preserve">s servidores, cuja maioria já se encontra descontinuada e sem peças de reposição para pronta entrega, o custo </w:t>
            </w:r>
            <w:r>
              <w:rPr>
                <w:sz w:val="18"/>
                <w:szCs w:val="18"/>
              </w:rPr>
              <w:t xml:space="preserve">de renovação desse contrato de suporte também cresce proporcionalmente, superando sobremaneira contratos similares para servidores mais novos; </w:t>
            </w:r>
          </w:p>
          <w:p w:rsidR="00F70309" w:rsidRPr="005E337D" w:rsidRDefault="00987BD2" w:rsidP="009835AF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Mediante o exposto, busca-se através da substituição dos servidores HP</w:t>
            </w:r>
            <w:r w:rsidR="00E352AA">
              <w:rPr>
                <w:sz w:val="18"/>
                <w:szCs w:val="18"/>
              </w:rPr>
              <w:t xml:space="preserve">, que correspondem aproximadamente a pouco mais de 50% do total, </w:t>
            </w:r>
            <w:r w:rsidR="001B0091">
              <w:rPr>
                <w:sz w:val="18"/>
                <w:szCs w:val="18"/>
              </w:rPr>
              <w:t>diminuir o tempo de indisponibilidade das comarcas que usam esses servidores</w:t>
            </w:r>
            <w:r w:rsidR="00AF7902">
              <w:rPr>
                <w:sz w:val="18"/>
                <w:szCs w:val="18"/>
              </w:rPr>
              <w:t>, diminuir o número de chamados para substituição de peças</w:t>
            </w:r>
            <w:r w:rsidR="00960934">
              <w:rPr>
                <w:sz w:val="18"/>
                <w:szCs w:val="18"/>
              </w:rPr>
              <w:t xml:space="preserve">, </w:t>
            </w:r>
            <w:r w:rsidR="002833FB">
              <w:rPr>
                <w:sz w:val="18"/>
                <w:szCs w:val="18"/>
              </w:rPr>
              <w:t>além de desonerar os servidores da DIAT/DIOP, diretamente envolvido</w:t>
            </w:r>
            <w:r w:rsidR="00077FA8">
              <w:rPr>
                <w:sz w:val="18"/>
                <w:szCs w:val="18"/>
              </w:rPr>
              <w:t xml:space="preserve">s, </w:t>
            </w:r>
            <w:r w:rsidR="002833FB">
              <w:rPr>
                <w:sz w:val="18"/>
                <w:szCs w:val="18"/>
              </w:rPr>
              <w:t>no suporte a esse</w:t>
            </w:r>
            <w:r w:rsidR="005A6C34">
              <w:rPr>
                <w:sz w:val="18"/>
                <w:szCs w:val="18"/>
              </w:rPr>
              <w:t>s chamados, liberando-os para outras atividades.</w:t>
            </w:r>
          </w:p>
        </w:tc>
      </w:tr>
    </w:tbl>
    <w:p w:rsidR="00452689" w:rsidRPr="00452689" w:rsidRDefault="00452689" w:rsidP="00452689">
      <w:pPr>
        <w:pStyle w:val="PargrafodaLista"/>
        <w:spacing w:line="240" w:lineRule="auto"/>
        <w:ind w:left="360"/>
        <w:rPr>
          <w:b/>
          <w:sz w:val="20"/>
          <w:szCs w:val="20"/>
        </w:rPr>
      </w:pPr>
    </w:p>
    <w:p w:rsidR="00452689" w:rsidRPr="007D5A39" w:rsidRDefault="00452689" w:rsidP="00452689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r w:rsidRPr="007D5A39">
        <w:rPr>
          <w:sz w:val="20"/>
          <w:szCs w:val="20"/>
        </w:rPr>
        <w:t xml:space="preserve">Benefícios da </w:t>
      </w:r>
      <w:r w:rsidR="007A1355" w:rsidRPr="007D5A39">
        <w:rPr>
          <w:sz w:val="20"/>
          <w:szCs w:val="20"/>
        </w:rPr>
        <w:t>Demanda</w:t>
      </w:r>
      <w:r w:rsidRPr="007D5A39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B123E" w:rsidRPr="009E56C9" w:rsidTr="00BB123E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BB123E" w:rsidRPr="00EF7840" w:rsidRDefault="009835AF" w:rsidP="006E21E2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6"/>
                <w:szCs w:val="20"/>
              </w:rPr>
            </w:pPr>
            <w:r>
              <w:rPr>
                <w:sz w:val="18"/>
                <w:szCs w:val="18"/>
              </w:rPr>
              <w:t>Redução do custo com o contrato de suporte</w:t>
            </w:r>
            <w:r w:rsidR="00F76157">
              <w:rPr>
                <w:sz w:val="18"/>
                <w:szCs w:val="18"/>
              </w:rPr>
              <w:t>;</w:t>
            </w:r>
          </w:p>
          <w:p w:rsidR="00EF7840" w:rsidRPr="00EF7840" w:rsidRDefault="00EF7840" w:rsidP="006E21E2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6"/>
                <w:szCs w:val="20"/>
              </w:rPr>
            </w:pPr>
            <w:r>
              <w:rPr>
                <w:sz w:val="18"/>
                <w:szCs w:val="18"/>
              </w:rPr>
              <w:t>Melhoria no desempenho dos serviços de rede;</w:t>
            </w:r>
          </w:p>
          <w:p w:rsidR="00EF7840" w:rsidRPr="006E21E2" w:rsidRDefault="00EF7840" w:rsidP="006E21E2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6"/>
                <w:szCs w:val="20"/>
              </w:rPr>
            </w:pPr>
            <w:r>
              <w:rPr>
                <w:sz w:val="18"/>
                <w:szCs w:val="18"/>
              </w:rPr>
              <w:t>Aumento na velocidade de acesso às informações armazenadas nos servidores;</w:t>
            </w:r>
          </w:p>
          <w:p w:rsidR="003A001F" w:rsidRPr="00EF7840" w:rsidRDefault="00EF7840" w:rsidP="00EF7840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6"/>
                <w:szCs w:val="20"/>
              </w:rPr>
            </w:pPr>
            <w:r>
              <w:rPr>
                <w:sz w:val="18"/>
                <w:szCs w:val="18"/>
              </w:rPr>
              <w:t>Diminuição do tempo de indisponibilidade das comarcas que possuem servidores HP em sua infraestrutura de rede.</w:t>
            </w:r>
          </w:p>
        </w:tc>
      </w:tr>
    </w:tbl>
    <w:p w:rsidR="00BA373F" w:rsidRDefault="00BA373F" w:rsidP="00A74BDD">
      <w:pPr>
        <w:pStyle w:val="PargrafodaLista"/>
        <w:spacing w:line="240" w:lineRule="auto"/>
        <w:ind w:left="357"/>
      </w:pPr>
    </w:p>
    <w:p w:rsidR="00FC0533" w:rsidRPr="00F90231" w:rsidRDefault="00F90231" w:rsidP="00FA6714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bookmarkStart w:id="3" w:name="OLE_LINK6"/>
      <w:bookmarkStart w:id="4" w:name="OLE_LINK7"/>
      <w:r>
        <w:rPr>
          <w:b/>
        </w:rPr>
        <w:t>Vinculação Estratégica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"/>
        <w:gridCol w:w="10507"/>
      </w:tblGrid>
      <w:tr w:rsidR="005B251D" w:rsidRPr="009E56C9" w:rsidTr="00BA373F">
        <w:tc>
          <w:tcPr>
            <w:tcW w:w="10762" w:type="dxa"/>
            <w:gridSpan w:val="2"/>
            <w:tcBorders>
              <w:top w:val="single" w:sz="4" w:space="0" w:color="000000"/>
            </w:tcBorders>
            <w:shd w:val="pct10" w:color="auto" w:fill="auto"/>
          </w:tcPr>
          <w:bookmarkEnd w:id="3"/>
          <w:bookmarkEnd w:id="4"/>
          <w:p w:rsidR="005B251D" w:rsidRPr="009E56C9" w:rsidRDefault="005B251D" w:rsidP="009E56C9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6C9">
              <w:rPr>
                <w:sz w:val="20"/>
                <w:szCs w:val="20"/>
              </w:rPr>
              <w:t>Plano Estratégico do TJPE</w:t>
            </w:r>
          </w:p>
        </w:tc>
      </w:tr>
      <w:tr w:rsidR="005B251D" w:rsidRPr="009E56C9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B251D" w:rsidRPr="009E56C9" w:rsidRDefault="005B251D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251D" w:rsidRPr="009E56C9" w:rsidRDefault="00D15658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Programa de infraestrutura de Tecnologia da Informação e Comunicação</w:t>
            </w:r>
          </w:p>
        </w:tc>
      </w:tr>
      <w:tr w:rsidR="005B251D" w:rsidRPr="009E56C9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B251D" w:rsidRPr="009E56C9" w:rsidRDefault="005B251D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B251D" w:rsidRPr="009E56C9" w:rsidRDefault="00A55AE2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 w:rsidRPr="00A55AE2">
              <w:rPr>
                <w:sz w:val="16"/>
                <w:szCs w:val="16"/>
              </w:rPr>
              <w:t>Aumentar para 99,9% o índice de disponibilização de sistemas</w:t>
            </w:r>
          </w:p>
        </w:tc>
      </w:tr>
      <w:tr w:rsidR="00BA373F" w:rsidRPr="009E56C9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2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A373F" w:rsidRPr="009E56C9" w:rsidRDefault="00BA373F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A373F" w:rsidRPr="009E56C9" w:rsidRDefault="00BA373F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:rsidR="00BA373F" w:rsidRDefault="00BA373F" w:rsidP="00D4379E">
      <w:pPr>
        <w:spacing w:after="0" w:line="240" w:lineRule="auto"/>
        <w:contextualSpacing/>
        <w:rPr>
          <w:sz w:val="20"/>
          <w:szCs w:val="20"/>
        </w:rPr>
        <w:sectPr w:rsidR="00BA373F" w:rsidSect="00196D78">
          <w:headerReference w:type="default" r:id="rId8"/>
          <w:footerReference w:type="default" r:id="rId9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4791"/>
      </w:tblGrid>
      <w:tr w:rsidR="005B251D" w:rsidRPr="009E56C9" w:rsidTr="00BA373F">
        <w:tc>
          <w:tcPr>
            <w:tcW w:w="50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pct10" w:color="auto" w:fill="auto"/>
          </w:tcPr>
          <w:p w:rsidR="005B251D" w:rsidRPr="009E56C9" w:rsidRDefault="005B251D" w:rsidP="00BA373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6C9">
              <w:rPr>
                <w:sz w:val="20"/>
                <w:szCs w:val="20"/>
              </w:rPr>
              <w:t>Pl</w:t>
            </w:r>
            <w:r w:rsidR="00BA373F">
              <w:rPr>
                <w:sz w:val="20"/>
                <w:szCs w:val="20"/>
              </w:rPr>
              <w:t>anejamento</w:t>
            </w:r>
            <w:r w:rsidRPr="009E56C9">
              <w:rPr>
                <w:sz w:val="20"/>
                <w:szCs w:val="20"/>
              </w:rPr>
              <w:t xml:space="preserve"> Estratégico de T</w:t>
            </w:r>
            <w:r w:rsidR="00BA373F">
              <w:rPr>
                <w:sz w:val="20"/>
                <w:szCs w:val="20"/>
              </w:rPr>
              <w:t>IC</w:t>
            </w:r>
            <w:r w:rsidRPr="009E56C9">
              <w:rPr>
                <w:sz w:val="20"/>
                <w:szCs w:val="20"/>
              </w:rPr>
              <w:t xml:space="preserve"> (PETI</w:t>
            </w:r>
            <w:r w:rsidR="00A74BDD">
              <w:rPr>
                <w:sz w:val="20"/>
                <w:szCs w:val="20"/>
              </w:rPr>
              <w:t>C</w:t>
            </w:r>
            <w:r w:rsidRPr="009E56C9">
              <w:rPr>
                <w:sz w:val="20"/>
                <w:szCs w:val="20"/>
              </w:rPr>
              <w:t>)</w:t>
            </w:r>
          </w:p>
        </w:tc>
      </w:tr>
      <w:tr w:rsidR="00D15658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658" w:rsidRPr="009E56C9" w:rsidRDefault="00D15658" w:rsidP="00D15658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  <w:bookmarkStart w:id="5" w:name="OLE_LINK15"/>
            <w:bookmarkStart w:id="6" w:name="OLE_LINK16"/>
            <w:bookmarkStart w:id="7" w:name="OLE_LINK17"/>
            <w:bookmarkStart w:id="8" w:name="OLE_LINK18"/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5658" w:rsidRPr="009E56C9" w:rsidRDefault="004A3C15" w:rsidP="00A55AE2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 w:rsidRPr="004A3C15">
              <w:rPr>
                <w:sz w:val="16"/>
                <w:szCs w:val="16"/>
              </w:rPr>
              <w:t>Garantir infraestrutura de TIC apropriada às atividades judiciais e administrativas.</w:t>
            </w:r>
          </w:p>
        </w:tc>
      </w:tr>
      <w:tr w:rsidR="00D15658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658" w:rsidRPr="009E56C9" w:rsidRDefault="00D15658" w:rsidP="00D15658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5658" w:rsidRPr="009E56C9" w:rsidRDefault="004A3C15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 w:rsidRPr="004A3C15">
              <w:rPr>
                <w:sz w:val="16"/>
                <w:szCs w:val="16"/>
              </w:rPr>
              <w:t>Garantir a continuidade dos serviços de TIC essenciais ao Judiciário.</w:t>
            </w:r>
          </w:p>
        </w:tc>
      </w:tr>
      <w:tr w:rsidR="00D15658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658" w:rsidRPr="009E56C9" w:rsidRDefault="00D15658" w:rsidP="00D15658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bookmarkEnd w:id="5"/>
      <w:bookmarkEnd w:id="6"/>
      <w:bookmarkEnd w:id="7"/>
      <w:bookmarkEnd w:id="8"/>
      <w:tr w:rsidR="00D15658" w:rsidRPr="009E56C9" w:rsidTr="00BA373F">
        <w:tc>
          <w:tcPr>
            <w:tcW w:w="50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pct10" w:color="auto" w:fill="auto"/>
          </w:tcPr>
          <w:p w:rsidR="00D15658" w:rsidRPr="009E56C9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 Diretor de TIC (PDTIC)</w:t>
            </w:r>
            <w:r w:rsidRPr="009E56C9">
              <w:rPr>
                <w:sz w:val="20"/>
                <w:szCs w:val="20"/>
              </w:rPr>
              <w:t xml:space="preserve"> </w:t>
            </w:r>
          </w:p>
        </w:tc>
      </w:tr>
      <w:tr w:rsidR="00D15658" w:rsidRPr="009E56C9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658" w:rsidRPr="009E56C9" w:rsidRDefault="00D15658" w:rsidP="00D15658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6C9" w:rsidTr="00BA373F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658" w:rsidRPr="009E56C9" w:rsidRDefault="00D15658" w:rsidP="00D15658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6C9" w:rsidTr="00BA373F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15658" w:rsidRPr="009E56C9" w:rsidRDefault="00D15658" w:rsidP="00D15658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:rsidR="00BA373F" w:rsidRDefault="00BA373F" w:rsidP="00FA6714">
      <w:pPr>
        <w:pStyle w:val="PargrafodaLista"/>
        <w:spacing w:line="240" w:lineRule="auto"/>
        <w:ind w:left="360"/>
        <w:rPr>
          <w:b/>
        </w:rPr>
        <w:sectPr w:rsidR="00BA373F" w:rsidSect="00BA373F">
          <w:type w:val="continuous"/>
          <w:pgSz w:w="11907" w:h="16839" w:code="9"/>
          <w:pgMar w:top="720" w:right="425" w:bottom="720" w:left="720" w:header="708" w:footer="1459" w:gutter="0"/>
          <w:cols w:num="2" w:space="708"/>
          <w:docGrid w:linePitch="360"/>
        </w:sectPr>
      </w:pPr>
    </w:p>
    <w:p w:rsidR="005C2F55" w:rsidRPr="005C2F55" w:rsidRDefault="00AA11FB" w:rsidP="00FA6714">
      <w:pPr>
        <w:pStyle w:val="PargrafodaLista"/>
        <w:numPr>
          <w:ilvl w:val="0"/>
          <w:numId w:val="2"/>
        </w:numPr>
        <w:spacing w:line="240" w:lineRule="auto"/>
        <w:rPr>
          <w:b/>
          <w:sz w:val="20"/>
        </w:rPr>
      </w:pPr>
      <w:r>
        <w:rPr>
          <w:b/>
          <w:sz w:val="20"/>
        </w:rPr>
        <w:lastRenderedPageBreak/>
        <w:t>Relação com outros Projetos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"/>
        <w:gridCol w:w="3523"/>
        <w:gridCol w:w="7003"/>
      </w:tblGrid>
      <w:tr w:rsidR="00767689" w:rsidRPr="009E56C9" w:rsidTr="0095125A">
        <w:tc>
          <w:tcPr>
            <w:tcW w:w="3759" w:type="dxa"/>
            <w:gridSpan w:val="2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767689" w:rsidRPr="00767689" w:rsidRDefault="00767689" w:rsidP="00767689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67689">
              <w:rPr>
                <w:sz w:val="20"/>
                <w:szCs w:val="20"/>
              </w:rPr>
              <w:t>Projetos</w:t>
            </w:r>
          </w:p>
        </w:tc>
        <w:tc>
          <w:tcPr>
            <w:tcW w:w="7003" w:type="dxa"/>
            <w:tcBorders>
              <w:top w:val="single" w:sz="12" w:space="0" w:color="auto"/>
            </w:tcBorders>
            <w:shd w:val="pct10" w:color="auto" w:fill="auto"/>
          </w:tcPr>
          <w:p w:rsidR="00767689" w:rsidRPr="00767689" w:rsidRDefault="00767689" w:rsidP="00996A2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67689" w:rsidRPr="009E56C9" w:rsidTr="009512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7689" w:rsidRPr="009E56C9" w:rsidRDefault="00767689" w:rsidP="00996A21">
            <w:pPr>
              <w:pStyle w:val="PargrafodaLista"/>
              <w:numPr>
                <w:ilvl w:val="0"/>
                <w:numId w:val="23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67689" w:rsidRPr="009E56C9" w:rsidRDefault="00B61641" w:rsidP="002D39BA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Programa </w:t>
            </w:r>
            <w:r w:rsidR="002D39BA">
              <w:rPr>
                <w:sz w:val="16"/>
                <w:szCs w:val="16"/>
              </w:rPr>
              <w:t>TJPE Otimizado</w:t>
            </w:r>
          </w:p>
        </w:tc>
        <w:tc>
          <w:tcPr>
            <w:tcW w:w="70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67689" w:rsidRPr="009E56C9" w:rsidRDefault="0090520F" w:rsidP="00C877FE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Projeto </w:t>
            </w:r>
            <w:r w:rsidR="00C877FE">
              <w:rPr>
                <w:sz w:val="16"/>
                <w:szCs w:val="16"/>
              </w:rPr>
              <w:t>de</w:t>
            </w:r>
            <w:r>
              <w:rPr>
                <w:sz w:val="16"/>
                <w:szCs w:val="16"/>
              </w:rPr>
              <w:t xml:space="preserve"> implantação </w:t>
            </w:r>
            <w:r w:rsidR="00C877FE">
              <w:rPr>
                <w:sz w:val="16"/>
                <w:szCs w:val="16"/>
              </w:rPr>
              <w:t>e virtualização de servidores nas comarcas e grandes prédios.</w:t>
            </w:r>
          </w:p>
        </w:tc>
      </w:tr>
      <w:tr w:rsidR="00767689" w:rsidRPr="009E56C9" w:rsidTr="009512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7689" w:rsidRPr="009E56C9" w:rsidRDefault="00767689" w:rsidP="00996A21">
            <w:pPr>
              <w:pStyle w:val="PargrafodaLista"/>
              <w:numPr>
                <w:ilvl w:val="0"/>
                <w:numId w:val="23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7689" w:rsidRPr="00AF2FE9" w:rsidRDefault="00767689" w:rsidP="00996A21">
            <w:pPr>
              <w:spacing w:before="20" w:after="20" w:line="240" w:lineRule="auto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689" w:rsidRPr="00AF2FE9" w:rsidRDefault="00767689" w:rsidP="00490B73">
            <w:pPr>
              <w:spacing w:before="20" w:after="20" w:line="240" w:lineRule="auto"/>
              <w:rPr>
                <w:sz w:val="16"/>
                <w:szCs w:val="16"/>
                <w:highlight w:val="yellow"/>
              </w:rPr>
            </w:pPr>
          </w:p>
        </w:tc>
      </w:tr>
      <w:tr w:rsidR="00B61641" w:rsidRPr="009E56C9" w:rsidTr="009512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61641" w:rsidRPr="009E56C9" w:rsidRDefault="00B61641" w:rsidP="00996A21">
            <w:pPr>
              <w:pStyle w:val="PargrafodaLista"/>
              <w:numPr>
                <w:ilvl w:val="0"/>
                <w:numId w:val="23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3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1641" w:rsidRDefault="00B61641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7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1641" w:rsidRPr="009E56C9" w:rsidRDefault="00B61641" w:rsidP="0090520F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</w:tbl>
    <w:p w:rsidR="005E194D" w:rsidRPr="00C7411C" w:rsidRDefault="005E194D" w:rsidP="00FA6714">
      <w:pPr>
        <w:pStyle w:val="PargrafodaLista"/>
        <w:spacing w:line="240" w:lineRule="auto"/>
        <w:ind w:left="360"/>
        <w:rPr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2"/>
        <w:gridCol w:w="3782"/>
      </w:tblGrid>
      <w:tr w:rsidR="00BB123E" w:rsidRPr="005E194D" w:rsidTr="0022405F">
        <w:trPr>
          <w:jc w:val="center"/>
        </w:trPr>
        <w:tc>
          <w:tcPr>
            <w:tcW w:w="3782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:rsidR="00BB123E" w:rsidRPr="005E194D" w:rsidRDefault="00BB123E" w:rsidP="003D0B5A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5E194D">
              <w:rPr>
                <w:b/>
                <w:sz w:val="16"/>
                <w:szCs w:val="20"/>
              </w:rPr>
              <w:t>Área Demandante</w:t>
            </w:r>
          </w:p>
        </w:tc>
        <w:tc>
          <w:tcPr>
            <w:tcW w:w="3782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BB123E" w:rsidRPr="005E194D" w:rsidRDefault="00BB123E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5E194D">
              <w:rPr>
                <w:b/>
                <w:sz w:val="16"/>
                <w:szCs w:val="20"/>
              </w:rPr>
              <w:t>Secretaria de TIC</w:t>
            </w:r>
          </w:p>
        </w:tc>
      </w:tr>
      <w:tr w:rsidR="005E194D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E194D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22405F" w:rsidRPr="00767689" w:rsidRDefault="0022405F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723D8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723D8" w:rsidRPr="009E56C9" w:rsidRDefault="00F723D8" w:rsidP="00F723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Felipe Simão Henriques de Araújo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F723D8" w:rsidRPr="009E56C9" w:rsidRDefault="00F723D8" w:rsidP="00F723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Juliana Neiva de Gouvêa Ribeiro</w:t>
            </w:r>
          </w:p>
        </w:tc>
      </w:tr>
      <w:tr w:rsidR="00F723D8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F723D8" w:rsidRPr="009E56C9" w:rsidRDefault="00F723D8" w:rsidP="00F723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181.810-4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F723D8" w:rsidRPr="009E56C9" w:rsidRDefault="00F723D8" w:rsidP="00F723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183.825-3</w:t>
            </w:r>
          </w:p>
        </w:tc>
      </w:tr>
      <w:tr w:rsidR="005E194D" w:rsidRPr="009E56C9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E194D" w:rsidRPr="005E194D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194D" w:rsidRPr="005E194D" w:rsidRDefault="00851986" w:rsidP="00B1605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 w:rsidR="00615C70">
              <w:rPr>
                <w:b/>
                <w:sz w:val="16"/>
                <w:szCs w:val="16"/>
              </w:rPr>
              <w:fldChar w:fldCharType="begin"/>
            </w:r>
            <w:r w:rsidR="00615C70">
              <w:rPr>
                <w:b/>
                <w:sz w:val="16"/>
                <w:szCs w:val="16"/>
              </w:rPr>
              <w:instrText xml:space="preserve"> TIME \@ "d' de 'MMMM' de 'yyyy" </w:instrText>
            </w:r>
            <w:r w:rsidR="00615C70">
              <w:rPr>
                <w:b/>
                <w:sz w:val="16"/>
                <w:szCs w:val="16"/>
              </w:rPr>
              <w:fldChar w:fldCharType="separate"/>
            </w:r>
            <w:r w:rsidR="008B449A">
              <w:rPr>
                <w:b/>
                <w:noProof/>
                <w:sz w:val="16"/>
                <w:szCs w:val="16"/>
              </w:rPr>
              <w:t>16 de abril de 2018</w:t>
            </w:r>
            <w:r w:rsidR="00615C70">
              <w:rPr>
                <w:b/>
                <w:sz w:val="16"/>
                <w:szCs w:val="16"/>
              </w:rPr>
              <w:fldChar w:fldCharType="end"/>
            </w:r>
          </w:p>
        </w:tc>
      </w:tr>
    </w:tbl>
    <w:p w:rsidR="003D0B5A" w:rsidRDefault="003D0B5A" w:rsidP="00767689">
      <w:pPr>
        <w:spacing w:line="240" w:lineRule="auto"/>
        <w:rPr>
          <w:b/>
          <w:sz w:val="20"/>
        </w:rPr>
        <w:sectPr w:rsidR="003D0B5A" w:rsidSect="00BA373F">
          <w:type w:val="continuous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-1471735906"/>
        <w:placeholder>
          <w:docPart w:val="5B1135964E374037BB6E20B01E50F21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E445CF" w:rsidRPr="009E56C9" w:rsidRDefault="00D5331B" w:rsidP="00E445CF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>Aquisição de Servidores Para as Comarcas do Tribunal de Justiça do Estado de Pernambuco</w:t>
          </w:r>
        </w:p>
      </w:sdtContent>
    </w:sdt>
    <w:p w:rsidR="003D0B5A" w:rsidRDefault="003D0B5A" w:rsidP="00767689">
      <w:pPr>
        <w:spacing w:line="240" w:lineRule="auto"/>
        <w:rPr>
          <w:b/>
          <w:sz w:val="20"/>
        </w:rPr>
      </w:pPr>
    </w:p>
    <w:p w:rsidR="003D0B5A" w:rsidRDefault="000D2A25" w:rsidP="000D2A25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Requisitos da Contratação</w:t>
      </w:r>
    </w:p>
    <w:p w:rsidR="000D2A25" w:rsidRDefault="000D2A25" w:rsidP="000D2A25">
      <w:pPr>
        <w:pStyle w:val="PargrafodaLista"/>
        <w:spacing w:line="240" w:lineRule="auto"/>
        <w:ind w:left="426"/>
        <w:rPr>
          <w:b/>
        </w:rPr>
      </w:pPr>
    </w:p>
    <w:p w:rsidR="000D2A25" w:rsidRPr="000D2A25" w:rsidRDefault="000D2A25" w:rsidP="000D2A25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Especificaç</w:t>
      </w:r>
      <w:r w:rsidR="000D32FE">
        <w:rPr>
          <w:sz w:val="20"/>
          <w:szCs w:val="20"/>
        </w:rPr>
        <w:t>ão dos Bens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0D2A25" w:rsidRPr="009E56C9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D22135" w:rsidRPr="004D36E8" w:rsidRDefault="00F70309" w:rsidP="00886779">
            <w:pPr>
              <w:pStyle w:val="WW-Corpodetexto2"/>
              <w:numPr>
                <w:ilvl w:val="0"/>
                <w:numId w:val="32"/>
              </w:num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especificação encontra-se no documento intitulado: </w:t>
            </w:r>
            <w:r w:rsidRPr="00F70309">
              <w:rPr>
                <w:sz w:val="18"/>
                <w:szCs w:val="18"/>
              </w:rPr>
              <w:t xml:space="preserve">AQUISIÇÃO DE SERVIDORES PARA </w:t>
            </w:r>
            <w:r w:rsidR="00886779">
              <w:rPr>
                <w:sz w:val="18"/>
                <w:szCs w:val="18"/>
              </w:rPr>
              <w:t>AS COMARCAS</w:t>
            </w:r>
            <w:r w:rsidRPr="00F70309">
              <w:rPr>
                <w:sz w:val="18"/>
                <w:szCs w:val="18"/>
              </w:rPr>
              <w:t xml:space="preserve"> DO TRIBUNAL DE JUSTIÇA DO ESTADO DE PERNAMBUCO</w:t>
            </w:r>
            <w:r>
              <w:rPr>
                <w:sz w:val="18"/>
                <w:szCs w:val="18"/>
              </w:rPr>
              <w:t>.</w:t>
            </w:r>
          </w:p>
        </w:tc>
      </w:tr>
    </w:tbl>
    <w:p w:rsidR="000D2A25" w:rsidRPr="00076CFB" w:rsidRDefault="000D2A25" w:rsidP="000D2A25">
      <w:pPr>
        <w:spacing w:line="240" w:lineRule="auto"/>
        <w:rPr>
          <w:b/>
          <w:sz w:val="18"/>
        </w:rPr>
      </w:pPr>
    </w:p>
    <w:p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Levantamento das Diferentes Soluções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B1924" w:rsidRPr="00EF7435" w:rsidRDefault="00865A11" w:rsidP="00EF7435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Atualmente, o TJPE </w:t>
            </w:r>
            <w:r w:rsidR="00F51C0A">
              <w:rPr>
                <w:sz w:val="18"/>
                <w:szCs w:val="18"/>
              </w:rPr>
              <w:t>conta com servidores HP com configurações diferentes, possuindo processadores com 4 vCPU, 8, 10 ou 12 GB de memória de RAM, dependendo do modelo, e discos rígidos SAS de 146 GB e 1 TB, dispostos em duas configurações de RAID 1.</w:t>
            </w:r>
          </w:p>
        </w:tc>
      </w:tr>
    </w:tbl>
    <w:p w:rsidR="003D0B5A" w:rsidRPr="00076CFB" w:rsidRDefault="003D0B5A" w:rsidP="00767689">
      <w:pPr>
        <w:spacing w:line="240" w:lineRule="auto"/>
        <w:rPr>
          <w:sz w:val="16"/>
        </w:rPr>
      </w:pPr>
    </w:p>
    <w:p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Justificativa da Solução Escolhida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8B0703" w:rsidRPr="00365ADE" w:rsidRDefault="008B0703" w:rsidP="008B070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365ADE">
              <w:rPr>
                <w:sz w:val="18"/>
                <w:szCs w:val="18"/>
              </w:rPr>
              <w:t xml:space="preserve">Conforme está descrito no Documento de Oficialização da Demanda, </w:t>
            </w:r>
            <w:r w:rsidR="00BB3984" w:rsidRPr="00365ADE">
              <w:rPr>
                <w:sz w:val="18"/>
                <w:szCs w:val="18"/>
              </w:rPr>
              <w:t>os servidores</w:t>
            </w:r>
            <w:r w:rsidR="002C1ABC" w:rsidRPr="00365ADE">
              <w:rPr>
                <w:sz w:val="18"/>
                <w:szCs w:val="18"/>
              </w:rPr>
              <w:t xml:space="preserve"> HP existentes no parque de informática do TJPE se encontram obsoletos, descontinuados e com desempenho degradado pelo tempo e condições de funcionamento. Essas características oneram sobremaneira o custo final do contrato de suporte;</w:t>
            </w:r>
          </w:p>
          <w:p w:rsidR="002C1ABC" w:rsidRPr="00365ADE" w:rsidRDefault="002C1ABC" w:rsidP="008B070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365ADE">
              <w:rPr>
                <w:sz w:val="18"/>
                <w:szCs w:val="18"/>
              </w:rPr>
              <w:t xml:space="preserve">A substituição desses servidores se faz necessária, tendo em vista que </w:t>
            </w:r>
            <w:r w:rsidR="00515901" w:rsidRPr="00365ADE">
              <w:rPr>
                <w:sz w:val="18"/>
                <w:szCs w:val="18"/>
              </w:rPr>
              <w:t>esses equipamentos possuem hardware extremamente limitado, impactando diretamente o funcionamento das máquinas virtuais que rodam nesses servid</w:t>
            </w:r>
            <w:r w:rsidR="00D55119" w:rsidRPr="00365ADE">
              <w:rPr>
                <w:sz w:val="18"/>
                <w:szCs w:val="18"/>
              </w:rPr>
              <w:t>ores, tendo em vista que é preciso utilizar memória e vCPU aquém das especificações técnicas recomendadas. Adicionalmente, os discos rígidos têm seu funcionamento degradados, impactando diretamente a qualidade dos serviços oferecidos;</w:t>
            </w:r>
          </w:p>
          <w:p w:rsidR="008B0703" w:rsidRPr="00365ADE" w:rsidRDefault="008B0703" w:rsidP="008B0703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365ADE">
              <w:rPr>
                <w:sz w:val="18"/>
                <w:szCs w:val="18"/>
              </w:rPr>
              <w:t xml:space="preserve">A nova aquisição permitirá a </w:t>
            </w:r>
            <w:r w:rsidR="002C1ABC" w:rsidRPr="00365ADE">
              <w:rPr>
                <w:sz w:val="18"/>
                <w:szCs w:val="18"/>
              </w:rPr>
              <w:t>substituição dos servidores HP, permitindo a melhoria no funcionamento da rede nas localidades que possuem esses servidores, diminuição do número de chamados para tratamento de problemas, aumento da disponibilidade dos sistemas e serviços, além da diminuição do custo do contrato de suporte junto à HP.</w:t>
            </w:r>
          </w:p>
          <w:p w:rsidR="00EB1924" w:rsidRPr="00365ADE" w:rsidRDefault="008B0703" w:rsidP="00865A11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365ADE">
              <w:rPr>
                <w:sz w:val="18"/>
                <w:szCs w:val="18"/>
              </w:rPr>
              <w:t xml:space="preserve">As especificações descritas </w:t>
            </w:r>
            <w:r w:rsidR="00651CBA" w:rsidRPr="00365ADE">
              <w:rPr>
                <w:sz w:val="18"/>
                <w:szCs w:val="18"/>
              </w:rPr>
              <w:t>neste documento</w:t>
            </w:r>
            <w:r w:rsidRPr="00365ADE">
              <w:rPr>
                <w:sz w:val="18"/>
                <w:szCs w:val="18"/>
              </w:rPr>
              <w:t xml:space="preserve"> visam atender </w:t>
            </w:r>
            <w:r w:rsidR="007C716A" w:rsidRPr="00365ADE">
              <w:rPr>
                <w:sz w:val="18"/>
                <w:szCs w:val="18"/>
              </w:rPr>
              <w:t>à</w:t>
            </w:r>
            <w:r w:rsidRPr="00365ADE">
              <w:rPr>
                <w:sz w:val="18"/>
                <w:szCs w:val="18"/>
              </w:rPr>
              <w:t xml:space="preserve">s necessidades de processamento </w:t>
            </w:r>
            <w:r w:rsidR="007C716A" w:rsidRPr="00365ADE">
              <w:rPr>
                <w:sz w:val="18"/>
                <w:szCs w:val="18"/>
              </w:rPr>
              <w:t xml:space="preserve">e memória </w:t>
            </w:r>
            <w:r w:rsidRPr="00365ADE">
              <w:rPr>
                <w:sz w:val="18"/>
                <w:szCs w:val="18"/>
              </w:rPr>
              <w:t>apresentadas pelo</w:t>
            </w:r>
            <w:r w:rsidR="007C716A" w:rsidRPr="00365ADE">
              <w:rPr>
                <w:sz w:val="18"/>
                <w:szCs w:val="18"/>
              </w:rPr>
              <w:t>s servidores</w:t>
            </w:r>
            <w:r w:rsidRPr="00365ADE">
              <w:rPr>
                <w:sz w:val="18"/>
                <w:szCs w:val="18"/>
              </w:rPr>
              <w:t xml:space="preserve"> </w:t>
            </w:r>
            <w:r w:rsidR="007C716A" w:rsidRPr="00365ADE">
              <w:rPr>
                <w:sz w:val="18"/>
                <w:szCs w:val="18"/>
              </w:rPr>
              <w:t xml:space="preserve">do projeto </w:t>
            </w:r>
            <w:r w:rsidRPr="00365ADE">
              <w:rPr>
                <w:sz w:val="18"/>
                <w:szCs w:val="18"/>
              </w:rPr>
              <w:t>TJPE</w:t>
            </w:r>
            <w:r w:rsidR="007C716A" w:rsidRPr="00365ADE">
              <w:rPr>
                <w:sz w:val="18"/>
                <w:szCs w:val="18"/>
              </w:rPr>
              <w:t xml:space="preserve"> Otimizado, utilizado em todas as comarcas em Pernambuco</w:t>
            </w:r>
            <w:r w:rsidR="00865A11" w:rsidRPr="00365ADE">
              <w:rPr>
                <w:sz w:val="18"/>
                <w:szCs w:val="18"/>
              </w:rPr>
              <w:t>, s</w:t>
            </w:r>
            <w:r w:rsidR="007C716A" w:rsidRPr="00365ADE">
              <w:rPr>
                <w:sz w:val="18"/>
                <w:szCs w:val="18"/>
              </w:rPr>
              <w:t>em incorrer num custo excessivo, além de prever a utilização dos novos servidores</w:t>
            </w:r>
            <w:r w:rsidR="00865A11" w:rsidRPr="00365ADE">
              <w:rPr>
                <w:sz w:val="18"/>
                <w:szCs w:val="18"/>
              </w:rPr>
              <w:t xml:space="preserve"> </w:t>
            </w:r>
            <w:r w:rsidR="007C716A" w:rsidRPr="00365ADE">
              <w:rPr>
                <w:sz w:val="18"/>
                <w:szCs w:val="18"/>
              </w:rPr>
              <w:t>a longo prazo</w:t>
            </w:r>
            <w:r w:rsidR="00616C34" w:rsidRPr="00365ADE">
              <w:rPr>
                <w:sz w:val="18"/>
                <w:szCs w:val="18"/>
              </w:rPr>
              <w:t>;</w:t>
            </w:r>
          </w:p>
          <w:p w:rsidR="00865A11" w:rsidRPr="00BB123E" w:rsidRDefault="00616C34" w:rsidP="00616C34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 w:rsidRPr="00365ADE">
              <w:rPr>
                <w:sz w:val="18"/>
                <w:szCs w:val="18"/>
              </w:rPr>
              <w:t>Com o objetivo de diminuir o custo da aquisição e considerando que as comarcas possuem tamanho muito diferentes entre si, optou-se por duas configurações de servidores, sendo a configuração de menor porte usada nas comarcas com poucas estações de trabalho e a configuração de maior porte, nas comarcas maiores</w:t>
            </w:r>
            <w:r w:rsidR="00865A11" w:rsidRPr="00365ADE">
              <w:rPr>
                <w:sz w:val="18"/>
                <w:szCs w:val="18"/>
              </w:rPr>
              <w:t>.</w:t>
            </w:r>
          </w:p>
        </w:tc>
      </w:tr>
    </w:tbl>
    <w:p w:rsidR="000561B6" w:rsidRPr="00076CFB" w:rsidRDefault="000561B6" w:rsidP="00767689">
      <w:pPr>
        <w:spacing w:line="240" w:lineRule="auto"/>
        <w:rPr>
          <w:b/>
          <w:sz w:val="16"/>
        </w:rPr>
      </w:pPr>
    </w:p>
    <w:p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Necessidade de Adequação do Ambiente para Execução Contratual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87476B" w:rsidRPr="0087476B" w:rsidRDefault="001E7C7D" w:rsidP="00A55AE2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será necessário</w:t>
            </w:r>
            <w:r w:rsidR="001F1CEF">
              <w:rPr>
                <w:sz w:val="18"/>
                <w:szCs w:val="18"/>
              </w:rPr>
              <w:t>.</w:t>
            </w:r>
          </w:p>
          <w:p w:rsidR="00EB1924" w:rsidRPr="00BB123E" w:rsidRDefault="00EB1924" w:rsidP="00996A21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:rsidR="003D0B5A" w:rsidRPr="00076CFB" w:rsidRDefault="003D0B5A" w:rsidP="00767689">
      <w:pPr>
        <w:spacing w:line="240" w:lineRule="auto"/>
        <w:rPr>
          <w:b/>
          <w:sz w:val="14"/>
        </w:rPr>
      </w:pPr>
    </w:p>
    <w:p w:rsidR="00303C13" w:rsidRDefault="00303C13" w:rsidP="00303C13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Consultas e Estudos Realizados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"/>
        <w:gridCol w:w="5152"/>
        <w:gridCol w:w="5375"/>
      </w:tblGrid>
      <w:tr w:rsidR="004319EC" w:rsidRPr="009E56C9" w:rsidTr="004A3475">
        <w:tc>
          <w:tcPr>
            <w:tcW w:w="5387" w:type="dxa"/>
            <w:gridSpan w:val="2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4319EC" w:rsidRPr="00767689" w:rsidRDefault="000B6192" w:rsidP="00996A2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Ação Executada</w:t>
            </w:r>
          </w:p>
        </w:tc>
        <w:tc>
          <w:tcPr>
            <w:tcW w:w="5375" w:type="dxa"/>
            <w:tcBorders>
              <w:top w:val="single" w:sz="12" w:space="0" w:color="auto"/>
            </w:tcBorders>
            <w:shd w:val="pct10" w:color="auto" w:fill="auto"/>
          </w:tcPr>
          <w:p w:rsidR="004319EC" w:rsidRPr="00767689" w:rsidRDefault="000B6192" w:rsidP="00321D9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Documentação Gerada</w:t>
            </w:r>
          </w:p>
        </w:tc>
      </w:tr>
      <w:tr w:rsidR="004319EC" w:rsidRPr="009E56C9" w:rsidTr="004A34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319EC" w:rsidRPr="009E56C9" w:rsidRDefault="004319EC" w:rsidP="004319EC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19EC" w:rsidRPr="009E56C9" w:rsidRDefault="004A3475" w:rsidP="00934F82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Reunião com a equipe da </w:t>
            </w:r>
            <w:r w:rsidR="00934F82">
              <w:rPr>
                <w:sz w:val="16"/>
                <w:szCs w:val="16"/>
              </w:rPr>
              <w:t>USISOP</w:t>
            </w:r>
            <w:r w:rsidR="00367F8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para levantamento das</w:t>
            </w:r>
            <w:r w:rsidR="00C34506">
              <w:rPr>
                <w:sz w:val="16"/>
                <w:szCs w:val="16"/>
              </w:rPr>
              <w:t xml:space="preserve"> necessidades</w:t>
            </w:r>
            <w:r w:rsidR="00934F82">
              <w:rPr>
                <w:sz w:val="16"/>
                <w:szCs w:val="16"/>
              </w:rPr>
              <w:t xml:space="preserve">, número de chamados </w:t>
            </w:r>
            <w:r w:rsidR="00C34506">
              <w:rPr>
                <w:sz w:val="16"/>
                <w:szCs w:val="16"/>
              </w:rPr>
              <w:t xml:space="preserve">e </w:t>
            </w:r>
            <w:r w:rsidR="00934F82">
              <w:rPr>
                <w:sz w:val="16"/>
                <w:szCs w:val="16"/>
              </w:rPr>
              <w:t xml:space="preserve">demais </w:t>
            </w:r>
            <w:r w:rsidR="00C34506">
              <w:rPr>
                <w:sz w:val="16"/>
                <w:szCs w:val="16"/>
              </w:rPr>
              <w:t xml:space="preserve">problemas </w:t>
            </w:r>
            <w:r w:rsidR="00934F82">
              <w:rPr>
                <w:sz w:val="16"/>
                <w:szCs w:val="16"/>
              </w:rPr>
              <w:t>envolvendo servidores HP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53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19EC" w:rsidRPr="009E56C9" w:rsidRDefault="00B44A52" w:rsidP="0083422F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Termo de Referência e DoD</w:t>
            </w:r>
          </w:p>
        </w:tc>
      </w:tr>
      <w:tr w:rsidR="000B6192" w:rsidRPr="009E56C9" w:rsidTr="004A34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B6192" w:rsidRPr="009E56C9" w:rsidRDefault="000B6192" w:rsidP="000B6192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192" w:rsidRPr="009E56C9" w:rsidRDefault="00B44A52" w:rsidP="00B44A52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Reunião com a equipe da USISOP para ajuste das necessidades, alinhando estas com produtos disponíveis no mercado.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192" w:rsidRPr="009E56C9" w:rsidRDefault="00B44A52" w:rsidP="000B6192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Termo de Referência e DoD</w:t>
            </w:r>
          </w:p>
        </w:tc>
      </w:tr>
      <w:tr w:rsidR="004319EC" w:rsidRPr="009E56C9" w:rsidTr="004A34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4319EC" w:rsidRPr="009E56C9" w:rsidRDefault="004319EC" w:rsidP="004319EC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19EC" w:rsidRPr="009E56C9" w:rsidRDefault="004319EC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9EC" w:rsidRPr="009E56C9" w:rsidRDefault="004319EC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0B6192" w:rsidRPr="009E56C9" w:rsidTr="004A34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:rsidR="000B6192" w:rsidRPr="009E56C9" w:rsidRDefault="000B6192" w:rsidP="004319EC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5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B6192" w:rsidRPr="009E56C9" w:rsidRDefault="000B6192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6192" w:rsidRPr="009E56C9" w:rsidRDefault="000B6192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</w:tbl>
    <w:p w:rsidR="00303C13" w:rsidRPr="00303C13" w:rsidRDefault="00303C13" w:rsidP="00303C13">
      <w:pPr>
        <w:spacing w:line="240" w:lineRule="auto"/>
        <w:rPr>
          <w:b/>
        </w:rPr>
      </w:pPr>
    </w:p>
    <w:p w:rsidR="00303C13" w:rsidRDefault="00303C13" w:rsidP="00303C13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Outras Informações</w:t>
      </w:r>
    </w:p>
    <w:p w:rsidR="001056A8" w:rsidRDefault="001056A8" w:rsidP="001056A8">
      <w:pPr>
        <w:pStyle w:val="PargrafodaLista"/>
        <w:spacing w:line="240" w:lineRule="auto"/>
        <w:ind w:left="426"/>
        <w:rPr>
          <w:b/>
        </w:rPr>
      </w:pPr>
    </w:p>
    <w:p w:rsidR="00303C13" w:rsidRDefault="00303C13" w:rsidP="00303C13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sz w:val="20"/>
          <w:szCs w:val="20"/>
        </w:rPr>
      </w:pPr>
      <w:r w:rsidRPr="00303C13">
        <w:rPr>
          <w:sz w:val="20"/>
          <w:szCs w:val="20"/>
        </w:rPr>
        <w:t>Local de Entrega</w:t>
      </w:r>
      <w:r w:rsidR="00903032">
        <w:rPr>
          <w:sz w:val="20"/>
          <w:szCs w:val="20"/>
        </w:rPr>
        <w:t>:</w:t>
      </w:r>
    </w:p>
    <w:p w:rsidR="001056A8" w:rsidRDefault="001056A8" w:rsidP="001056A8">
      <w:pPr>
        <w:pStyle w:val="PargrafodaLista"/>
        <w:spacing w:line="240" w:lineRule="auto"/>
        <w:ind w:left="426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"/>
        <w:gridCol w:w="10507"/>
      </w:tblGrid>
      <w:tr w:rsidR="001056A8" w:rsidRPr="009E56C9" w:rsidTr="00996A21"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56A8" w:rsidRPr="00BB4DDD" w:rsidRDefault="001056A8" w:rsidP="001056A8">
            <w:pPr>
              <w:pStyle w:val="PargrafodaLista"/>
              <w:numPr>
                <w:ilvl w:val="0"/>
                <w:numId w:val="35"/>
              </w:numPr>
              <w:spacing w:before="20" w:after="20" w:line="240" w:lineRule="auto"/>
              <w:rPr>
                <w:sz w:val="18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56A8" w:rsidRPr="00BB4DDD" w:rsidRDefault="0087476B" w:rsidP="00996A21">
            <w:pPr>
              <w:spacing w:before="20" w:after="20" w:line="240" w:lineRule="auto"/>
              <w:contextualSpacing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Fórum Rodolfo Aureliano.</w:t>
            </w:r>
          </w:p>
        </w:tc>
      </w:tr>
    </w:tbl>
    <w:p w:rsidR="00FB090A" w:rsidRDefault="00FB090A" w:rsidP="00767689">
      <w:pPr>
        <w:spacing w:line="240" w:lineRule="auto"/>
        <w:rPr>
          <w:b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BF78A1" w:rsidRPr="005E194D" w:rsidTr="00352986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:rsidR="00BF78A1" w:rsidRPr="005E194D" w:rsidRDefault="00BF78A1" w:rsidP="00352986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shd w:val="pct10" w:color="auto" w:fill="auto"/>
          </w:tcPr>
          <w:p w:rsidR="00BF78A1" w:rsidRPr="005E194D" w:rsidRDefault="00BF78A1" w:rsidP="00352986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:rsidR="00BF78A1" w:rsidRPr="005E194D" w:rsidRDefault="00BF78A1" w:rsidP="00352986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BF78A1" w:rsidRPr="009E56C9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F78A1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BF78A1" w:rsidRPr="0076768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78A1" w:rsidRPr="009E56C9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F78A1" w:rsidRPr="009E56C9" w:rsidRDefault="00952E8E" w:rsidP="00B912A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Antônio Dias de Assunção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Felipe Simão Henriques de Araújo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Barreto de Souza</w:t>
            </w:r>
          </w:p>
        </w:tc>
      </w:tr>
      <w:tr w:rsidR="00BF78A1" w:rsidRPr="009E56C9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F78A1" w:rsidRPr="009E56C9" w:rsidRDefault="00176D7D" w:rsidP="00952E8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="00952E8E">
              <w:rPr>
                <w:sz w:val="16"/>
                <w:szCs w:val="16"/>
              </w:rPr>
              <w:t>184.876-3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181.810-4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182.393-0</w:t>
            </w:r>
          </w:p>
        </w:tc>
      </w:tr>
      <w:tr w:rsidR="00BF78A1" w:rsidRPr="009E56C9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F78A1" w:rsidRPr="005E194D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F78A1" w:rsidRPr="005E194D" w:rsidRDefault="00615C70" w:rsidP="00BF78A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TIME \@ "d' de 'MMMM' de 'yyyy"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 w:rsidR="008B449A">
              <w:rPr>
                <w:b/>
                <w:noProof/>
                <w:sz w:val="16"/>
                <w:szCs w:val="16"/>
              </w:rPr>
              <w:t>16 de abril de 2018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:rsidR="003A2541" w:rsidRDefault="003A2541" w:rsidP="003D0B5A">
      <w:pPr>
        <w:rPr>
          <w:sz w:val="20"/>
        </w:rPr>
        <w:sectPr w:rsidR="003A2541" w:rsidSect="003D0B5A">
          <w:headerReference w:type="default" r:id="rId10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rPr>
          <w:sz w:val="18"/>
          <w:szCs w:val="18"/>
        </w:rPr>
        <w:alias w:val="Assunto"/>
        <w:tag w:val=""/>
        <w:id w:val="1570457656"/>
        <w:placeholder>
          <w:docPart w:val="02CA256C2E034469A3435B21908F3D1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4B2F71" w:rsidRPr="009E56C9" w:rsidRDefault="00D5331B" w:rsidP="004B2F71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 w:rsidRPr="00D5331B">
            <w:rPr>
              <w:sz w:val="18"/>
              <w:szCs w:val="18"/>
            </w:rPr>
            <w:t>Aquisição de Servidores Para as Comarcas do Tribunal de Justiça do Estado de Pernambuco</w:t>
          </w:r>
        </w:p>
      </w:sdtContent>
    </w:sdt>
    <w:p w:rsidR="00730A70" w:rsidRDefault="00730A70" w:rsidP="003D0B5A">
      <w:pPr>
        <w:rPr>
          <w:sz w:val="20"/>
        </w:rPr>
      </w:pPr>
    </w:p>
    <w:p w:rsidR="0090648C" w:rsidRDefault="0090648C" w:rsidP="0090648C">
      <w:pPr>
        <w:pStyle w:val="PargrafodaLista"/>
        <w:numPr>
          <w:ilvl w:val="0"/>
          <w:numId w:val="36"/>
        </w:numPr>
        <w:spacing w:line="240" w:lineRule="auto"/>
        <w:rPr>
          <w:b/>
        </w:rPr>
      </w:pPr>
      <w:r>
        <w:rPr>
          <w:b/>
        </w:rPr>
        <w:t>Riscos do Processo de Contratação</w:t>
      </w: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90648C" w:rsidTr="004D6CCB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 1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 w:rsidP="00C542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  <w:r w:rsidR="00986502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 </w:t>
            </w:r>
            <w:r w:rsidR="00064133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Prolongamento do processo </w:t>
            </w:r>
            <w:r w:rsidR="00C54272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de aquisição</w:t>
            </w:r>
          </w:p>
        </w:tc>
      </w:tr>
      <w:tr w:rsidR="004D6CCB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Default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  <w:p w:rsidR="00F02DFA" w:rsidRDefault="00F02D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</w:p>
          <w:p w:rsidR="00F02DFA" w:rsidRPr="0090648C" w:rsidRDefault="00F02DFA" w:rsidP="00F02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F02DFA"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" w:eastAsia="pt-BR"/>
              </w:rPr>
              <w:t>Baixo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4D6CCB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043E97" w:rsidP="006D134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 xml:space="preserve">Atraso </w:t>
            </w:r>
            <w:r w:rsidR="00C34506"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na contratação da garantia e suporte dos</w:t>
            </w: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 xml:space="preserve"> </w:t>
            </w:r>
            <w:r w:rsidR="006D134F"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servidores</w:t>
            </w:r>
            <w:r w:rsidR="00C34506"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.</w:t>
            </w:r>
          </w:p>
        </w:tc>
      </w:tr>
      <w:tr w:rsidR="004D6CCB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043E97" w:rsidP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Não atendimento de uma demanda direta da presidência.</w:t>
            </w:r>
          </w:p>
        </w:tc>
      </w:tr>
      <w:tr w:rsidR="004D6CCB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4D6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002207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Análise de atas de registro de preços disponíveis</w:t>
            </w:r>
            <w:r w:rsidR="00282801"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.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0648C" w:rsidRPr="0090648C" w:rsidRDefault="00692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DIOP/GEARQ-I</w:t>
            </w: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002207" w:rsidP="0000220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Adesão a uma ata de registro de preço que atenda às necessidades do TJPE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0648C" w:rsidRPr="0090648C" w:rsidRDefault="000022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NGA/DIOP</w:t>
            </w:r>
            <w:r w:rsidR="00692631"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/GEARQ-I</w:t>
            </w: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 w:rsidP="002828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90648C" w:rsidTr="004D6CCB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90648C" w:rsidRPr="0090648C" w:rsidRDefault="0090648C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 w:rsidP="002F7D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0648C" w:rsidRPr="0090648C" w:rsidRDefault="009064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:rsidR="004D6CCB" w:rsidRDefault="004D6CCB" w:rsidP="003D0B5A">
      <w:pPr>
        <w:rPr>
          <w:sz w:val="20"/>
        </w:rPr>
      </w:pPr>
    </w:p>
    <w:p w:rsidR="00730A70" w:rsidRDefault="00730A70" w:rsidP="003D0B5A">
      <w:pPr>
        <w:rPr>
          <w:sz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4D6CCB" w:rsidTr="00996A21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4D6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Risco </w:t>
            </w:r>
            <w:r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 w:rsidP="00BF399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  <w:r w:rsidR="0088380B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 </w:t>
            </w:r>
            <w:r w:rsidR="00BF3990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Inexistência de </w:t>
            </w:r>
            <w:r w:rsidR="00C54272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ata </w:t>
            </w:r>
            <w:r w:rsidR="00BF3990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de </w:t>
            </w:r>
            <w:r w:rsidR="00C54272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registro </w:t>
            </w:r>
            <w:r w:rsidR="00BF3990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de </w:t>
            </w:r>
            <w:r w:rsidR="00C54272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preço</w:t>
            </w:r>
          </w:p>
        </w:tc>
      </w:tr>
      <w:tr w:rsidR="004D6CCB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  <w:p w:rsidR="0039350C" w:rsidRDefault="0039350C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</w:p>
          <w:p w:rsidR="0039350C" w:rsidRPr="0090648C" w:rsidRDefault="00BE2D34" w:rsidP="003935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" w:eastAsia="pt-BR"/>
              </w:rPr>
              <w:t>Médio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4D6CCB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282801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Não atendimento de uma demanda direta da presidência.</w:t>
            </w:r>
          </w:p>
        </w:tc>
      </w:tr>
      <w:tr w:rsidR="004D6CCB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4D6CCB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4D6CCB" w:rsidRPr="0090648C" w:rsidRDefault="004D6CCB" w:rsidP="00996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282801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282801" w:rsidRPr="0090648C" w:rsidRDefault="00282801" w:rsidP="0028280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2801" w:rsidRPr="0090648C" w:rsidRDefault="00282801" w:rsidP="0028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2801" w:rsidRPr="0090648C" w:rsidRDefault="00282801" w:rsidP="002828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Reunião com fornecedores para uma correta especificação d</w:t>
            </w:r>
            <w:r w:rsidR="00BF3990"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e um</w:t>
            </w: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a solução.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282801" w:rsidRPr="0090648C" w:rsidRDefault="00282801" w:rsidP="0028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NGA/DIOP</w:t>
            </w:r>
          </w:p>
        </w:tc>
      </w:tr>
      <w:tr w:rsidR="00282801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282801" w:rsidRPr="0090648C" w:rsidRDefault="00282801" w:rsidP="00282801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2801" w:rsidRPr="0090648C" w:rsidRDefault="00282801" w:rsidP="0028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282801" w:rsidRPr="0090648C" w:rsidRDefault="00BF3990" w:rsidP="00BF399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 xml:space="preserve">Elaboração de </w:t>
            </w:r>
            <w:r w:rsidR="00282801"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 xml:space="preserve">Termo de referência </w:t>
            </w: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 xml:space="preserve">de </w:t>
            </w:r>
            <w:r w:rsidR="00282801"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forma clara</w:t>
            </w: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 xml:space="preserve"> e precisa</w:t>
            </w:r>
            <w:r w:rsidR="00282801"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, possibilitando ampla concorrência.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282801" w:rsidRPr="0090648C" w:rsidRDefault="00153401" w:rsidP="00282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DIOP/GEARQ-I</w:t>
            </w:r>
          </w:p>
        </w:tc>
      </w:tr>
      <w:tr w:rsidR="00064133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064133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064133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4B19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064133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4B19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064133" w:rsidTr="00996A21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4B19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064133" w:rsidRPr="0090648C" w:rsidRDefault="00064133" w:rsidP="00064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:rsidR="004D6CCB" w:rsidRDefault="004D6CCB" w:rsidP="003D0B5A">
      <w:pPr>
        <w:rPr>
          <w:sz w:val="20"/>
        </w:rPr>
      </w:pPr>
    </w:p>
    <w:p w:rsidR="004D6CCB" w:rsidRDefault="004D6CCB" w:rsidP="003D0B5A">
      <w:pPr>
        <w:rPr>
          <w:sz w:val="20"/>
        </w:rPr>
        <w:sectPr w:rsidR="004D6CCB" w:rsidSect="003D0B5A"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-1823258603"/>
        <w:placeholder>
          <w:docPart w:val="EF7ACE193AB4476C8D1A174D31E10688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EE2393" w:rsidRPr="009E56C9" w:rsidRDefault="00D5331B" w:rsidP="00EE2393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>Aquisição de Servidores Para as Comarcas do Tribunal de Justiça do Estado de Pernambuco</w:t>
          </w:r>
        </w:p>
      </w:sdtContent>
    </w:sdt>
    <w:p w:rsidR="004D6CCB" w:rsidRDefault="004D6CCB" w:rsidP="003D0B5A">
      <w:pPr>
        <w:rPr>
          <w:sz w:val="20"/>
        </w:rPr>
      </w:pPr>
    </w:p>
    <w:p w:rsidR="00EE2393" w:rsidRDefault="00EE2393" w:rsidP="00EE2393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Detalhamento dos Bens e Serviços que Compõem a Solução</w:t>
      </w:r>
    </w:p>
    <w:p w:rsidR="00EE2393" w:rsidRDefault="00EE2393" w:rsidP="00EE2393">
      <w:pPr>
        <w:pStyle w:val="PargrafodaLista"/>
        <w:spacing w:line="240" w:lineRule="auto"/>
        <w:ind w:left="360"/>
        <w:rPr>
          <w:b/>
        </w:rPr>
      </w:pPr>
    </w:p>
    <w:p w:rsidR="00EE2393" w:rsidRPr="000D2A25" w:rsidRDefault="00EE2393" w:rsidP="00EE2393">
      <w:pPr>
        <w:pStyle w:val="PargrafodaLista"/>
        <w:numPr>
          <w:ilvl w:val="1"/>
          <w:numId w:val="38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Justificativa para Parcelamento do Objeto em Lotes</w:t>
      </w:r>
    </w:p>
    <w:tbl>
      <w:tblPr>
        <w:tblW w:w="15448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5448"/>
      </w:tblGrid>
      <w:tr w:rsidR="00EE2393" w:rsidRPr="009E56C9" w:rsidTr="006648A4">
        <w:tc>
          <w:tcPr>
            <w:tcW w:w="15448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EE2393" w:rsidRPr="00B60B18" w:rsidRDefault="00B60B18" w:rsidP="00B60B18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Não se aplica, </w:t>
            </w:r>
            <w:r w:rsidR="00FB3061">
              <w:rPr>
                <w:sz w:val="18"/>
                <w:szCs w:val="18"/>
              </w:rPr>
              <w:t>pois,</w:t>
            </w:r>
            <w:r>
              <w:rPr>
                <w:sz w:val="18"/>
                <w:szCs w:val="18"/>
              </w:rPr>
              <w:t xml:space="preserve"> o objeto não será parcelado em lotes.</w:t>
            </w:r>
          </w:p>
          <w:p w:rsidR="00EE2393" w:rsidRPr="00BB123E" w:rsidRDefault="00EE2393" w:rsidP="00996A21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:rsidR="00EE2393" w:rsidRDefault="00EE2393" w:rsidP="003D0B5A">
      <w:pPr>
        <w:rPr>
          <w:sz w:val="20"/>
        </w:rPr>
      </w:pPr>
    </w:p>
    <w:tbl>
      <w:tblPr>
        <w:tblStyle w:val="Tabelacomgrade"/>
        <w:tblW w:w="1545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707"/>
        <w:gridCol w:w="6526"/>
        <w:gridCol w:w="709"/>
        <w:gridCol w:w="1843"/>
        <w:gridCol w:w="4961"/>
      </w:tblGrid>
      <w:tr w:rsidR="00E90D02" w:rsidRPr="00E90D02" w:rsidTr="006648A4">
        <w:trPr>
          <w:trHeight w:hRule="exact" w:val="255"/>
        </w:trPr>
        <w:tc>
          <w:tcPr>
            <w:tcW w:w="70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E2393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Lote</w:t>
            </w:r>
          </w:p>
        </w:tc>
        <w:tc>
          <w:tcPr>
            <w:tcW w:w="70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E2393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Item</w:t>
            </w:r>
          </w:p>
        </w:tc>
        <w:tc>
          <w:tcPr>
            <w:tcW w:w="6526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E2393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Descrição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E2393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Und.</w:t>
            </w:r>
          </w:p>
        </w:tc>
        <w:tc>
          <w:tcPr>
            <w:tcW w:w="184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90D02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Quantidade Estimada</w:t>
            </w:r>
          </w:p>
        </w:tc>
        <w:tc>
          <w:tcPr>
            <w:tcW w:w="496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E2393" w:rsidRPr="007B5E21" w:rsidRDefault="00E90D02" w:rsidP="00EE2393">
            <w:pPr>
              <w:jc w:val="center"/>
              <w:rPr>
                <w:sz w:val="20"/>
              </w:rPr>
            </w:pPr>
            <w:r w:rsidRPr="007B5E21">
              <w:rPr>
                <w:sz w:val="20"/>
              </w:rPr>
              <w:t>Justificativa da Quantidade</w:t>
            </w: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E2393" w:rsidRPr="00C954E1" w:rsidRDefault="00EE2393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E2393" w:rsidRPr="00C954E1" w:rsidRDefault="00EE2393" w:rsidP="003D0B5A">
            <w:pPr>
              <w:rPr>
                <w:sz w:val="18"/>
              </w:rPr>
            </w:pPr>
          </w:p>
        </w:tc>
      </w:tr>
      <w:tr w:rsidR="00E90D02" w:rsidRPr="00C954E1" w:rsidTr="006648A4">
        <w:trPr>
          <w:trHeight w:hRule="exact" w:val="255"/>
        </w:trPr>
        <w:tc>
          <w:tcPr>
            <w:tcW w:w="705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</w:tr>
      <w:tr w:rsidR="00E90D02" w:rsidRPr="00C954E1" w:rsidTr="006648A4">
        <w:trPr>
          <w:trHeight w:hRule="exact" w:val="255"/>
        </w:trPr>
        <w:tc>
          <w:tcPr>
            <w:tcW w:w="705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</w:tr>
      <w:tr w:rsidR="00E90D02" w:rsidRPr="00C954E1" w:rsidTr="006648A4">
        <w:trPr>
          <w:trHeight w:hRule="exact" w:val="255"/>
        </w:trPr>
        <w:tc>
          <w:tcPr>
            <w:tcW w:w="705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</w:tr>
      <w:tr w:rsidR="00E90D02" w:rsidRPr="00C954E1" w:rsidTr="006648A4">
        <w:trPr>
          <w:trHeight w:hRule="exact" w:val="255"/>
        </w:trPr>
        <w:tc>
          <w:tcPr>
            <w:tcW w:w="705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</w:tr>
      <w:tr w:rsidR="00E90D02" w:rsidRPr="00C954E1" w:rsidTr="006648A4">
        <w:trPr>
          <w:trHeight w:hRule="exact" w:val="255"/>
        </w:trPr>
        <w:tc>
          <w:tcPr>
            <w:tcW w:w="705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E90D02" w:rsidRPr="00C954E1" w:rsidRDefault="00E90D02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E90D02" w:rsidRPr="00C954E1" w:rsidRDefault="00E90D02" w:rsidP="003D0B5A">
            <w:pPr>
              <w:rPr>
                <w:sz w:val="18"/>
              </w:rPr>
            </w:pPr>
          </w:p>
        </w:tc>
      </w:tr>
      <w:tr w:rsidR="006648A4" w:rsidRPr="00C954E1" w:rsidTr="006648A4">
        <w:trPr>
          <w:trHeight w:hRule="exact" w:val="255"/>
        </w:trPr>
        <w:tc>
          <w:tcPr>
            <w:tcW w:w="705" w:type="dxa"/>
          </w:tcPr>
          <w:p w:rsidR="006648A4" w:rsidRPr="00C954E1" w:rsidRDefault="006648A4" w:rsidP="00E90D02">
            <w:pPr>
              <w:jc w:val="center"/>
              <w:rPr>
                <w:sz w:val="18"/>
              </w:rPr>
            </w:pPr>
          </w:p>
        </w:tc>
        <w:tc>
          <w:tcPr>
            <w:tcW w:w="707" w:type="dxa"/>
          </w:tcPr>
          <w:p w:rsidR="006648A4" w:rsidRPr="00C954E1" w:rsidRDefault="006648A4" w:rsidP="00E90D02">
            <w:pPr>
              <w:jc w:val="center"/>
              <w:rPr>
                <w:sz w:val="18"/>
              </w:rPr>
            </w:pPr>
          </w:p>
        </w:tc>
        <w:tc>
          <w:tcPr>
            <w:tcW w:w="6526" w:type="dxa"/>
          </w:tcPr>
          <w:p w:rsidR="006648A4" w:rsidRPr="00C954E1" w:rsidRDefault="006648A4" w:rsidP="003D0B5A">
            <w:pPr>
              <w:rPr>
                <w:sz w:val="18"/>
              </w:rPr>
            </w:pPr>
          </w:p>
        </w:tc>
        <w:tc>
          <w:tcPr>
            <w:tcW w:w="709" w:type="dxa"/>
          </w:tcPr>
          <w:p w:rsidR="006648A4" w:rsidRPr="00C954E1" w:rsidRDefault="006648A4" w:rsidP="00E90D02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</w:tcPr>
          <w:p w:rsidR="006648A4" w:rsidRPr="00C954E1" w:rsidRDefault="006648A4" w:rsidP="00E90D02">
            <w:pPr>
              <w:jc w:val="center"/>
              <w:rPr>
                <w:sz w:val="18"/>
              </w:rPr>
            </w:pPr>
          </w:p>
        </w:tc>
        <w:tc>
          <w:tcPr>
            <w:tcW w:w="4961" w:type="dxa"/>
          </w:tcPr>
          <w:p w:rsidR="006648A4" w:rsidRPr="00C954E1" w:rsidRDefault="006648A4" w:rsidP="003D0B5A">
            <w:pPr>
              <w:rPr>
                <w:sz w:val="18"/>
              </w:rPr>
            </w:pPr>
          </w:p>
        </w:tc>
      </w:tr>
    </w:tbl>
    <w:p w:rsidR="00EE2393" w:rsidRDefault="00EE2393" w:rsidP="003D0B5A">
      <w:pPr>
        <w:rPr>
          <w:sz w:val="20"/>
        </w:rPr>
      </w:pPr>
    </w:p>
    <w:p w:rsidR="006648A4" w:rsidRDefault="006648A4" w:rsidP="003D0B5A">
      <w:pPr>
        <w:rPr>
          <w:sz w:val="20"/>
        </w:rPr>
        <w:sectPr w:rsidR="006648A4" w:rsidSect="006648A4">
          <w:headerReference w:type="default" r:id="rId11"/>
          <w:pgSz w:w="16839" w:h="11907" w:orient="landscape" w:code="9"/>
          <w:pgMar w:top="425" w:right="720" w:bottom="720" w:left="720" w:header="708" w:footer="1459" w:gutter="0"/>
          <w:cols w:space="708"/>
          <w:docGrid w:linePitch="360"/>
        </w:sectPr>
      </w:pPr>
    </w:p>
    <w:p w:rsidR="006648A4" w:rsidRDefault="006648A4" w:rsidP="006648A4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lastRenderedPageBreak/>
        <w:t>Modelo de Prestação do Objeto</w:t>
      </w:r>
    </w:p>
    <w:p w:rsidR="006648A4" w:rsidRPr="006648A4" w:rsidRDefault="006648A4" w:rsidP="00F90BFB">
      <w:pPr>
        <w:spacing w:after="120" w:line="240" w:lineRule="auto"/>
        <w:rPr>
          <w:b/>
        </w:rPr>
      </w:pPr>
    </w:p>
    <w:tbl>
      <w:tblPr>
        <w:tblStyle w:val="Tabelacomgrade"/>
        <w:tblW w:w="0" w:type="auto"/>
        <w:tblBorders>
          <w:top w:val="single" w:sz="12" w:space="0" w:color="000000"/>
          <w:left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10752"/>
      </w:tblGrid>
      <w:tr w:rsidR="001112D0" w:rsidTr="001112D0">
        <w:trPr>
          <w:trHeight w:hRule="exact" w:val="255"/>
        </w:trPr>
        <w:tc>
          <w:tcPr>
            <w:tcW w:w="10752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1112D0" w:rsidRDefault="001112D0" w:rsidP="003D0B5A">
            <w:pPr>
              <w:rPr>
                <w:sz w:val="20"/>
              </w:rPr>
            </w:pPr>
          </w:p>
        </w:tc>
      </w:tr>
      <w:tr w:rsidR="001112D0" w:rsidTr="001112D0">
        <w:trPr>
          <w:trHeight w:val="255"/>
        </w:trPr>
        <w:tc>
          <w:tcPr>
            <w:tcW w:w="10752" w:type="dxa"/>
          </w:tcPr>
          <w:p w:rsidR="00F90BFB" w:rsidRPr="00176D7D" w:rsidRDefault="00F90BFB" w:rsidP="00F90BFB">
            <w:pPr>
              <w:rPr>
                <w:b/>
                <w:sz w:val="20"/>
              </w:rPr>
            </w:pPr>
            <w:r w:rsidRPr="00176D7D">
              <w:rPr>
                <w:b/>
                <w:sz w:val="20"/>
              </w:rPr>
              <w:t>EXECUÇÃO DE SUPORTE TÉCNICO</w:t>
            </w:r>
          </w:p>
          <w:p w:rsidR="00F90BFB" w:rsidRPr="00176D7D" w:rsidRDefault="00F90BFB" w:rsidP="00F90BFB">
            <w:pPr>
              <w:pStyle w:val="PargrafodaLista"/>
              <w:numPr>
                <w:ilvl w:val="0"/>
                <w:numId w:val="43"/>
              </w:numPr>
              <w:rPr>
                <w:sz w:val="20"/>
              </w:rPr>
            </w:pPr>
            <w:r w:rsidRPr="00176D7D">
              <w:rPr>
                <w:sz w:val="20"/>
              </w:rPr>
              <w:t xml:space="preserve">O serviço de suporte técnico </w:t>
            </w:r>
            <w:r w:rsidR="00176D7D" w:rsidRPr="00176D7D">
              <w:rPr>
                <w:sz w:val="20"/>
              </w:rPr>
              <w:t xml:space="preserve">do fornecedor </w:t>
            </w:r>
            <w:r w:rsidRPr="00176D7D">
              <w:rPr>
                <w:sz w:val="20"/>
              </w:rPr>
              <w:t>se processará ao longo d</w:t>
            </w:r>
            <w:r w:rsidR="00CA3849">
              <w:rPr>
                <w:sz w:val="20"/>
              </w:rPr>
              <w:t>o</w:t>
            </w:r>
            <w:r w:rsidRPr="00176D7D">
              <w:rPr>
                <w:sz w:val="20"/>
              </w:rPr>
              <w:t xml:space="preserve"> período de </w:t>
            </w:r>
            <w:r w:rsidR="008461F2">
              <w:rPr>
                <w:sz w:val="20"/>
              </w:rPr>
              <w:t>60</w:t>
            </w:r>
            <w:r w:rsidRPr="00176D7D">
              <w:rPr>
                <w:sz w:val="20"/>
              </w:rPr>
              <w:t xml:space="preserve"> (</w:t>
            </w:r>
            <w:r w:rsidR="008461F2">
              <w:rPr>
                <w:sz w:val="20"/>
              </w:rPr>
              <w:t>sessenta</w:t>
            </w:r>
            <w:r w:rsidRPr="00176D7D">
              <w:rPr>
                <w:sz w:val="20"/>
              </w:rPr>
              <w:t>) meses, contados da assinatura do termo contratual;</w:t>
            </w:r>
          </w:p>
          <w:p w:rsidR="00F90BFB" w:rsidRPr="00176D7D" w:rsidRDefault="00F90BFB" w:rsidP="00F90BFB">
            <w:pPr>
              <w:pStyle w:val="PargrafodaLista"/>
              <w:numPr>
                <w:ilvl w:val="0"/>
                <w:numId w:val="43"/>
              </w:numPr>
              <w:rPr>
                <w:sz w:val="20"/>
              </w:rPr>
            </w:pPr>
            <w:r w:rsidRPr="00176D7D">
              <w:rPr>
                <w:sz w:val="20"/>
              </w:rPr>
              <w:t>Para abertura dos chamados técnicos, a empresa CONTRATADA deverá dispor de um serviço de atendimento telefônico com tarifa local ou, na sua ausência, de um telefone com discagem gratuita, para abertura dos chamados técnicos;</w:t>
            </w:r>
          </w:p>
          <w:p w:rsidR="001112D0" w:rsidRDefault="00F90BFB" w:rsidP="00F90BFB">
            <w:pPr>
              <w:pStyle w:val="PargrafodaLista"/>
              <w:numPr>
                <w:ilvl w:val="0"/>
                <w:numId w:val="43"/>
              </w:numPr>
              <w:rPr>
                <w:sz w:val="20"/>
              </w:rPr>
            </w:pPr>
            <w:r w:rsidRPr="00176D7D">
              <w:rPr>
                <w:sz w:val="20"/>
              </w:rPr>
              <w:t>Todas as despesas decorrentes da prestação dos serviços, objeto deste termo de referência, correrão por parte da empresa contratada, devendo as mesmas in</w:t>
            </w:r>
            <w:r w:rsidR="00851E9F">
              <w:rPr>
                <w:sz w:val="20"/>
              </w:rPr>
              <w:t>tegrar</w:t>
            </w:r>
            <w:r w:rsidR="0051598A">
              <w:rPr>
                <w:sz w:val="20"/>
              </w:rPr>
              <w:t>em</w:t>
            </w:r>
            <w:r w:rsidR="00851E9F">
              <w:rPr>
                <w:sz w:val="20"/>
              </w:rPr>
              <w:t xml:space="preserve"> o preço total do serviço.</w:t>
            </w:r>
          </w:p>
        </w:tc>
      </w:tr>
    </w:tbl>
    <w:p w:rsidR="00C954E1" w:rsidRDefault="00C954E1" w:rsidP="003D0B5A">
      <w:pPr>
        <w:rPr>
          <w:sz w:val="20"/>
        </w:rPr>
      </w:pPr>
    </w:p>
    <w:p w:rsidR="00A867A1" w:rsidRDefault="00A867A1" w:rsidP="00A867A1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Caracterização dos Serviços Continuados</w:t>
      </w:r>
    </w:p>
    <w:p w:rsidR="00D43E1E" w:rsidRDefault="00D43E1E" w:rsidP="00D43E1E">
      <w:pPr>
        <w:pStyle w:val="PargrafodaLista"/>
        <w:spacing w:line="240" w:lineRule="auto"/>
        <w:ind w:left="360"/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580"/>
        <w:gridCol w:w="1508"/>
        <w:gridCol w:w="5644"/>
      </w:tblGrid>
      <w:tr w:rsidR="00B716A1" w:rsidTr="00D031B7">
        <w:trPr>
          <w:trHeight w:val="255"/>
        </w:trPr>
        <w:tc>
          <w:tcPr>
            <w:tcW w:w="3580" w:type="dxa"/>
          </w:tcPr>
          <w:p w:rsidR="00B716A1" w:rsidRDefault="00B716A1" w:rsidP="00B716A1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O objeto da contratação se estende necessariamente por mais de um ano?</w:t>
            </w:r>
          </w:p>
        </w:tc>
        <w:tc>
          <w:tcPr>
            <w:tcW w:w="1508" w:type="dxa"/>
          </w:tcPr>
          <w:p w:rsidR="00B716A1" w:rsidRDefault="00176D7D" w:rsidP="00B716A1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5644" w:type="dxa"/>
          </w:tcPr>
          <w:p w:rsidR="00B716A1" w:rsidRDefault="00B716A1" w:rsidP="008461F2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O contrato é de </w:t>
            </w:r>
            <w:r w:rsidR="008461F2">
              <w:rPr>
                <w:sz w:val="20"/>
              </w:rPr>
              <w:t>60</w:t>
            </w:r>
            <w:r>
              <w:rPr>
                <w:sz w:val="20"/>
              </w:rPr>
              <w:t xml:space="preserve"> meses, podendo ser renovado de acordo com o disposto no Art. 57 da lei de licitações nº 8.666/93.</w:t>
            </w:r>
          </w:p>
        </w:tc>
      </w:tr>
    </w:tbl>
    <w:p w:rsidR="00C954E1" w:rsidRDefault="00C954E1" w:rsidP="003D0B5A">
      <w:pPr>
        <w:rPr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3580"/>
        <w:gridCol w:w="1508"/>
        <w:gridCol w:w="5644"/>
      </w:tblGrid>
      <w:tr w:rsidR="00D031B7" w:rsidTr="00996A21">
        <w:trPr>
          <w:trHeight w:val="255"/>
        </w:trPr>
        <w:tc>
          <w:tcPr>
            <w:tcW w:w="3580" w:type="dxa"/>
          </w:tcPr>
          <w:p w:rsidR="00D031B7" w:rsidRDefault="00D031B7" w:rsidP="00996A21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O objeto da contratação é essencial para a continuidade do negócio?</w:t>
            </w:r>
          </w:p>
        </w:tc>
        <w:tc>
          <w:tcPr>
            <w:tcW w:w="1508" w:type="dxa"/>
          </w:tcPr>
          <w:p w:rsidR="00D031B7" w:rsidRDefault="00964395" w:rsidP="00077139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5644" w:type="dxa"/>
          </w:tcPr>
          <w:p w:rsidR="00D031B7" w:rsidRDefault="00C34506" w:rsidP="00014296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 aquisição de Garantia e Suporte dos </w:t>
            </w:r>
            <w:r w:rsidR="00F46041">
              <w:rPr>
                <w:sz w:val="20"/>
              </w:rPr>
              <w:t xml:space="preserve">servidores </w:t>
            </w:r>
            <w:r w:rsidR="00035E68">
              <w:rPr>
                <w:sz w:val="20"/>
              </w:rPr>
              <w:t xml:space="preserve">é essencial </w:t>
            </w:r>
            <w:r w:rsidR="00F46041">
              <w:rPr>
                <w:sz w:val="20"/>
              </w:rPr>
              <w:t>à continuidade do projeto TJP</w:t>
            </w:r>
            <w:r w:rsidR="007E24F6">
              <w:rPr>
                <w:sz w:val="20"/>
              </w:rPr>
              <w:t>E</w:t>
            </w:r>
            <w:r w:rsidR="00F46041">
              <w:rPr>
                <w:sz w:val="20"/>
              </w:rPr>
              <w:t xml:space="preserve"> Otimizado</w:t>
            </w:r>
            <w:r w:rsidR="00176D7D">
              <w:rPr>
                <w:sz w:val="20"/>
              </w:rPr>
              <w:t>.</w:t>
            </w:r>
          </w:p>
        </w:tc>
      </w:tr>
    </w:tbl>
    <w:p w:rsidR="00C954E1" w:rsidRDefault="00C954E1" w:rsidP="003D0B5A">
      <w:pPr>
        <w:rPr>
          <w:sz w:val="20"/>
        </w:rPr>
      </w:pPr>
    </w:p>
    <w:p w:rsidR="00D031B7" w:rsidRDefault="00D031B7" w:rsidP="00D031B7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Critérios de Aceitação</w:t>
      </w:r>
    </w:p>
    <w:p w:rsidR="00AC09B2" w:rsidRDefault="00AC09B2" w:rsidP="009D38E2">
      <w:pPr>
        <w:pStyle w:val="PargrafodaLista"/>
        <w:spacing w:line="240" w:lineRule="auto"/>
        <w:ind w:left="360"/>
        <w:rPr>
          <w:b/>
        </w:rPr>
      </w:pPr>
    </w:p>
    <w:tbl>
      <w:tblPr>
        <w:tblStyle w:val="Tabelacomgrade"/>
        <w:tblW w:w="1071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2268"/>
        <w:gridCol w:w="2211"/>
      </w:tblGrid>
      <w:tr w:rsidR="009D38E2" w:rsidRPr="002C4515" w:rsidTr="00041E40">
        <w:trPr>
          <w:trHeight w:hRule="exact" w:val="255"/>
        </w:trPr>
        <w:tc>
          <w:tcPr>
            <w:tcW w:w="3402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Item</w:t>
            </w:r>
          </w:p>
        </w:tc>
        <w:tc>
          <w:tcPr>
            <w:tcW w:w="283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Etapa/Entrega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Critério</w:t>
            </w:r>
          </w:p>
        </w:tc>
        <w:tc>
          <w:tcPr>
            <w:tcW w:w="221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Prazo/Periodicidade</w:t>
            </w:r>
          </w:p>
        </w:tc>
      </w:tr>
      <w:tr w:rsidR="009D38E2" w:rsidRPr="002C4515" w:rsidTr="00176D7D">
        <w:trPr>
          <w:trHeight w:hRule="exact" w:val="917"/>
        </w:trPr>
        <w:tc>
          <w:tcPr>
            <w:tcW w:w="3402" w:type="dxa"/>
          </w:tcPr>
          <w:p w:rsidR="00041E40" w:rsidRPr="002C4515" w:rsidRDefault="00176D7D" w:rsidP="00660E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Recebimento dos itens comprados</w:t>
            </w:r>
          </w:p>
        </w:tc>
        <w:tc>
          <w:tcPr>
            <w:tcW w:w="2835" w:type="dxa"/>
          </w:tcPr>
          <w:p w:rsidR="009D38E2" w:rsidRPr="002C4515" w:rsidRDefault="00176D7D" w:rsidP="00AC2C4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Aceite da GEARQ-I e </w:t>
            </w:r>
            <w:r w:rsidR="00AC2C45">
              <w:rPr>
                <w:sz w:val="20"/>
              </w:rPr>
              <w:t>USISOP</w:t>
            </w:r>
          </w:p>
        </w:tc>
        <w:tc>
          <w:tcPr>
            <w:tcW w:w="2268" w:type="dxa"/>
          </w:tcPr>
          <w:p w:rsidR="009D38E2" w:rsidRPr="002C4515" w:rsidRDefault="00C36668" w:rsidP="00AC2C45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 w:rsidR="00176D7D">
              <w:rPr>
                <w:sz w:val="20"/>
              </w:rPr>
              <w:t xml:space="preserve">onter as características </w:t>
            </w:r>
            <w:r>
              <w:rPr>
                <w:sz w:val="20"/>
              </w:rPr>
              <w:t xml:space="preserve">constantes da </w:t>
            </w:r>
            <w:r w:rsidR="00AC2C45">
              <w:rPr>
                <w:sz w:val="20"/>
              </w:rPr>
              <w:t>especificação técnica.</w:t>
            </w:r>
          </w:p>
        </w:tc>
        <w:tc>
          <w:tcPr>
            <w:tcW w:w="2211" w:type="dxa"/>
          </w:tcPr>
          <w:p w:rsidR="009D38E2" w:rsidRPr="002C4515" w:rsidRDefault="00176D7D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D38E2" w:rsidRPr="002C4515" w:rsidTr="00041E40">
        <w:trPr>
          <w:trHeight w:hRule="exact" w:val="255"/>
        </w:trPr>
        <w:tc>
          <w:tcPr>
            <w:tcW w:w="3402" w:type="dxa"/>
          </w:tcPr>
          <w:p w:rsidR="009D38E2" w:rsidRPr="002C4515" w:rsidRDefault="009D38E2" w:rsidP="00041E40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9D38E2" w:rsidRPr="002C4515" w:rsidRDefault="009D38E2" w:rsidP="00841E92">
            <w:pPr>
              <w:rPr>
                <w:sz w:val="20"/>
              </w:rPr>
            </w:pPr>
          </w:p>
        </w:tc>
        <w:tc>
          <w:tcPr>
            <w:tcW w:w="2211" w:type="dxa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</w:tr>
      <w:tr w:rsidR="009D38E2" w:rsidRPr="002C4515" w:rsidTr="00041E40">
        <w:trPr>
          <w:trHeight w:hRule="exact" w:val="255"/>
        </w:trPr>
        <w:tc>
          <w:tcPr>
            <w:tcW w:w="3402" w:type="dxa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9D38E2" w:rsidRPr="002C4515" w:rsidRDefault="009D38E2" w:rsidP="00841E92">
            <w:pPr>
              <w:rPr>
                <w:sz w:val="20"/>
              </w:rPr>
            </w:pPr>
          </w:p>
        </w:tc>
        <w:tc>
          <w:tcPr>
            <w:tcW w:w="2211" w:type="dxa"/>
          </w:tcPr>
          <w:p w:rsidR="009D38E2" w:rsidRPr="002C4515" w:rsidRDefault="009D38E2" w:rsidP="00841E92">
            <w:pPr>
              <w:jc w:val="center"/>
              <w:rPr>
                <w:sz w:val="20"/>
              </w:rPr>
            </w:pPr>
          </w:p>
        </w:tc>
      </w:tr>
    </w:tbl>
    <w:p w:rsidR="00AC09B2" w:rsidRDefault="00AC09B2" w:rsidP="00AC09B2">
      <w:pPr>
        <w:spacing w:line="240" w:lineRule="auto"/>
        <w:rPr>
          <w:b/>
        </w:rPr>
      </w:pPr>
    </w:p>
    <w:p w:rsidR="009D38E2" w:rsidRDefault="009D38E2" w:rsidP="009D38E2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Critérios de Avaliação – Acordo de Níveis de Serviço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79"/>
        <w:gridCol w:w="1757"/>
        <w:gridCol w:w="2268"/>
        <w:gridCol w:w="2127"/>
        <w:gridCol w:w="1842"/>
      </w:tblGrid>
      <w:tr w:rsidR="002C4515" w:rsidRPr="002C4515" w:rsidTr="00C605DB">
        <w:trPr>
          <w:trHeight w:hRule="exact" w:val="255"/>
        </w:trPr>
        <w:tc>
          <w:tcPr>
            <w:tcW w:w="277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Etapa / Fase/ Item</w:t>
            </w:r>
          </w:p>
        </w:tc>
        <w:tc>
          <w:tcPr>
            <w:tcW w:w="175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C4515" w:rsidRPr="002C4515" w:rsidRDefault="00BC700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Valor</w:t>
            </w:r>
          </w:p>
        </w:tc>
        <w:tc>
          <w:tcPr>
            <w:tcW w:w="2268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Indicador</w:t>
            </w:r>
          </w:p>
        </w:tc>
        <w:tc>
          <w:tcPr>
            <w:tcW w:w="212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Cálculo do Indicador</w:t>
            </w:r>
          </w:p>
        </w:tc>
        <w:tc>
          <w:tcPr>
            <w:tcW w:w="1842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  <w:r w:rsidRPr="002C4515">
              <w:rPr>
                <w:sz w:val="20"/>
              </w:rPr>
              <w:t>Desconto Aplicável</w:t>
            </w:r>
          </w:p>
        </w:tc>
      </w:tr>
      <w:tr w:rsidR="00BC7002" w:rsidRPr="002C4515" w:rsidTr="00BC7002">
        <w:trPr>
          <w:trHeight w:hRule="exact" w:val="255"/>
        </w:trPr>
        <w:tc>
          <w:tcPr>
            <w:tcW w:w="2779" w:type="dxa"/>
          </w:tcPr>
          <w:p w:rsidR="00BC7002" w:rsidRDefault="00BC7002" w:rsidP="00BC7002">
            <w:pPr>
              <w:rPr>
                <w:sz w:val="20"/>
              </w:rPr>
            </w:pPr>
            <w:r>
              <w:rPr>
                <w:sz w:val="20"/>
              </w:rPr>
              <w:t>Disponibilidade mínima</w:t>
            </w:r>
          </w:p>
        </w:tc>
        <w:tc>
          <w:tcPr>
            <w:tcW w:w="1757" w:type="dxa"/>
          </w:tcPr>
          <w:p w:rsidR="00BC7002" w:rsidRDefault="00176D7D" w:rsidP="00BC70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BC7002" w:rsidRDefault="00BC7002" w:rsidP="00BC7002">
            <w:pPr>
              <w:rPr>
                <w:sz w:val="20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:rsidR="00BC7002" w:rsidRDefault="00BC7002" w:rsidP="00BC7002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</w:tcPr>
          <w:p w:rsidR="00BC7002" w:rsidRDefault="00BC7002" w:rsidP="00BC7002">
            <w:pPr>
              <w:jc w:val="center"/>
              <w:rPr>
                <w:sz w:val="20"/>
              </w:rPr>
            </w:pPr>
          </w:p>
        </w:tc>
      </w:tr>
      <w:tr w:rsidR="00BC7002" w:rsidRPr="002C4515" w:rsidTr="00BC7002">
        <w:trPr>
          <w:trHeight w:hRule="exact" w:val="255"/>
        </w:trPr>
        <w:tc>
          <w:tcPr>
            <w:tcW w:w="2779" w:type="dxa"/>
          </w:tcPr>
          <w:p w:rsidR="00BC7002" w:rsidRDefault="00BC7002" w:rsidP="00BC7002">
            <w:pPr>
              <w:rPr>
                <w:sz w:val="20"/>
              </w:rPr>
            </w:pPr>
            <w:r>
              <w:rPr>
                <w:sz w:val="20"/>
              </w:rPr>
              <w:t>Perda máxima de pacotes</w:t>
            </w:r>
          </w:p>
        </w:tc>
        <w:tc>
          <w:tcPr>
            <w:tcW w:w="1757" w:type="dxa"/>
          </w:tcPr>
          <w:p w:rsidR="00BC7002" w:rsidRDefault="00176D7D" w:rsidP="00BC70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68" w:type="dxa"/>
            <w:shd w:val="clear" w:color="auto" w:fill="A6A6A6" w:themeFill="background1" w:themeFillShade="A6"/>
          </w:tcPr>
          <w:p w:rsidR="00BC7002" w:rsidRDefault="00BC7002" w:rsidP="00BC7002">
            <w:pPr>
              <w:rPr>
                <w:sz w:val="20"/>
              </w:rPr>
            </w:pPr>
          </w:p>
        </w:tc>
        <w:tc>
          <w:tcPr>
            <w:tcW w:w="2127" w:type="dxa"/>
            <w:shd w:val="clear" w:color="auto" w:fill="A6A6A6" w:themeFill="background1" w:themeFillShade="A6"/>
          </w:tcPr>
          <w:p w:rsidR="00BC7002" w:rsidRDefault="00BC7002" w:rsidP="00BC7002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  <w:shd w:val="clear" w:color="auto" w:fill="A6A6A6" w:themeFill="background1" w:themeFillShade="A6"/>
          </w:tcPr>
          <w:p w:rsidR="00BC7002" w:rsidRDefault="00BC7002" w:rsidP="00BC7002">
            <w:pPr>
              <w:jc w:val="center"/>
              <w:rPr>
                <w:sz w:val="20"/>
              </w:rPr>
            </w:pPr>
          </w:p>
        </w:tc>
      </w:tr>
      <w:tr w:rsidR="002C4515" w:rsidRPr="002C4515" w:rsidTr="00C605DB">
        <w:trPr>
          <w:trHeight w:hRule="exact" w:val="255"/>
        </w:trPr>
        <w:tc>
          <w:tcPr>
            <w:tcW w:w="2779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  <w:tc>
          <w:tcPr>
            <w:tcW w:w="1757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2C4515" w:rsidRPr="002C4515" w:rsidRDefault="002C4515" w:rsidP="00841E92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2C4515" w:rsidRPr="002C4515" w:rsidRDefault="002C4515" w:rsidP="00841E92">
            <w:pPr>
              <w:jc w:val="center"/>
              <w:rPr>
                <w:sz w:val="20"/>
              </w:rPr>
            </w:pPr>
          </w:p>
        </w:tc>
      </w:tr>
    </w:tbl>
    <w:p w:rsidR="00D031B7" w:rsidRDefault="00D031B7" w:rsidP="003D0B5A">
      <w:pPr>
        <w:rPr>
          <w:sz w:val="20"/>
        </w:rPr>
      </w:pPr>
    </w:p>
    <w:p w:rsidR="00F90BFB" w:rsidRDefault="00F90BFB" w:rsidP="003D0B5A">
      <w:pPr>
        <w:rPr>
          <w:sz w:val="20"/>
        </w:rPr>
      </w:pPr>
    </w:p>
    <w:p w:rsidR="00F90BFB" w:rsidRDefault="00F90BFB" w:rsidP="003D0B5A">
      <w:pPr>
        <w:rPr>
          <w:sz w:val="20"/>
        </w:rPr>
      </w:pPr>
    </w:p>
    <w:p w:rsidR="002C4515" w:rsidRDefault="002C4515" w:rsidP="002C4515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lastRenderedPageBreak/>
        <w:t>Procedimento para Gestão e Fiscalização do Contrato</w:t>
      </w:r>
    </w:p>
    <w:p w:rsidR="006648A4" w:rsidRDefault="006648A4" w:rsidP="003D0B5A">
      <w:pPr>
        <w:rPr>
          <w:sz w:val="20"/>
        </w:rPr>
      </w:pPr>
    </w:p>
    <w:tbl>
      <w:tblPr>
        <w:tblStyle w:val="Tabelacomgrade"/>
        <w:tblW w:w="0" w:type="auto"/>
        <w:tblBorders>
          <w:top w:val="single" w:sz="12" w:space="0" w:color="000000"/>
          <w:left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10752"/>
      </w:tblGrid>
      <w:tr w:rsidR="002C4515" w:rsidTr="00841E92">
        <w:trPr>
          <w:trHeight w:hRule="exact" w:val="255"/>
        </w:trPr>
        <w:tc>
          <w:tcPr>
            <w:tcW w:w="10752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2C4515" w:rsidRDefault="002C4515" w:rsidP="00841E92">
            <w:pPr>
              <w:rPr>
                <w:sz w:val="20"/>
              </w:rPr>
            </w:pPr>
          </w:p>
        </w:tc>
      </w:tr>
      <w:tr w:rsidR="002C4515" w:rsidTr="00841E92">
        <w:trPr>
          <w:trHeight w:val="255"/>
        </w:trPr>
        <w:tc>
          <w:tcPr>
            <w:tcW w:w="10752" w:type="dxa"/>
          </w:tcPr>
          <w:p w:rsidR="002C4515" w:rsidRPr="002C4515" w:rsidRDefault="002C4515" w:rsidP="002C4515">
            <w:pPr>
              <w:pStyle w:val="Contedodetabela"/>
              <w:numPr>
                <w:ilvl w:val="0"/>
                <w:numId w:val="40"/>
              </w:numPr>
              <w:ind w:left="456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 xml:space="preserve">Ler atentamente o termo de Contrato, </w:t>
            </w:r>
            <w:r w:rsidR="005B79C6">
              <w:rPr>
                <w:rFonts w:asciiTheme="minorHAnsi" w:hAnsiTheme="minorHAnsi"/>
                <w:sz w:val="20"/>
                <w:szCs w:val="20"/>
              </w:rPr>
              <w:t>bem</w:t>
            </w:r>
            <w:r w:rsidRPr="002C4515">
              <w:rPr>
                <w:rFonts w:asciiTheme="minorHAnsi" w:hAnsiTheme="minorHAnsi"/>
                <w:sz w:val="20"/>
                <w:szCs w:val="20"/>
              </w:rPr>
              <w:t xml:space="preserve"> como os anexos, principalmente quanto a (ao):</w:t>
            </w:r>
          </w:p>
          <w:p w:rsidR="002C4515" w:rsidRPr="002C4515" w:rsidRDefault="005F0533" w:rsidP="002C4515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 xml:space="preserve">Especificação </w:t>
            </w:r>
            <w:r w:rsidR="00A96A56">
              <w:rPr>
                <w:rFonts w:asciiTheme="minorHAnsi" w:hAnsiTheme="minorHAnsi"/>
                <w:sz w:val="20"/>
                <w:szCs w:val="20"/>
              </w:rPr>
              <w:t xml:space="preserve">técnica 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>do</w:t>
            </w:r>
            <w:r w:rsidR="00C2021E">
              <w:rPr>
                <w:rFonts w:asciiTheme="minorHAnsi" w:hAnsiTheme="minorHAnsi"/>
                <w:sz w:val="20"/>
                <w:szCs w:val="20"/>
              </w:rPr>
              <w:t>s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 xml:space="preserve"> objeto</w:t>
            </w:r>
            <w:r w:rsidR="00C2021E">
              <w:rPr>
                <w:rFonts w:asciiTheme="minorHAnsi" w:hAnsiTheme="minorHAnsi"/>
                <w:sz w:val="20"/>
                <w:szCs w:val="20"/>
              </w:rPr>
              <w:t>s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>;</w:t>
            </w:r>
          </w:p>
          <w:p w:rsidR="002C4515" w:rsidRDefault="005F0533" w:rsidP="00A93D99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 xml:space="preserve">Prazo </w:t>
            </w:r>
            <w:r w:rsidR="002C4515" w:rsidRPr="002C4515">
              <w:rPr>
                <w:rFonts w:asciiTheme="minorHAnsi" w:hAnsiTheme="minorHAnsi"/>
                <w:sz w:val="20"/>
                <w:szCs w:val="20"/>
              </w:rPr>
              <w:t>de</w:t>
            </w:r>
            <w:r w:rsidR="00A93D99">
              <w:rPr>
                <w:rFonts w:asciiTheme="minorHAnsi" w:hAnsiTheme="minorHAnsi"/>
                <w:sz w:val="20"/>
                <w:szCs w:val="20"/>
              </w:rPr>
              <w:t xml:space="preserve"> entrega;</w:t>
            </w:r>
          </w:p>
          <w:p w:rsidR="00A93D99" w:rsidRPr="002C4515" w:rsidRDefault="005F0533" w:rsidP="00A93D99">
            <w:pPr>
              <w:pStyle w:val="Contedodetabela"/>
              <w:numPr>
                <w:ilvl w:val="2"/>
                <w:numId w:val="40"/>
              </w:numPr>
              <w:ind w:left="116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Garantia</w:t>
            </w:r>
            <w:r w:rsidR="00A93D99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2C4515" w:rsidRPr="002C4515" w:rsidRDefault="002C4515" w:rsidP="002C4515">
            <w:pPr>
              <w:pStyle w:val="PargrafodaLista"/>
              <w:numPr>
                <w:ilvl w:val="0"/>
                <w:numId w:val="40"/>
              </w:numPr>
              <w:ind w:left="456" w:hanging="283"/>
              <w:rPr>
                <w:rFonts w:asciiTheme="minorHAnsi" w:hAnsiTheme="minorHAnsi"/>
                <w:sz w:val="20"/>
                <w:szCs w:val="20"/>
              </w:rPr>
            </w:pPr>
            <w:r w:rsidRPr="002C4515">
              <w:rPr>
                <w:rFonts w:asciiTheme="minorHAnsi" w:hAnsiTheme="minorHAnsi"/>
                <w:sz w:val="20"/>
                <w:szCs w:val="20"/>
              </w:rPr>
              <w:t>Notificar a contratada em caso de descumprimento de obrigações contratuais, estabelecendo prazo para providências;</w:t>
            </w:r>
          </w:p>
          <w:p w:rsidR="002C4515" w:rsidRDefault="002C4515" w:rsidP="00841E92">
            <w:pPr>
              <w:rPr>
                <w:sz w:val="20"/>
              </w:rPr>
            </w:pPr>
          </w:p>
        </w:tc>
      </w:tr>
    </w:tbl>
    <w:p w:rsidR="006648A4" w:rsidRDefault="006648A4" w:rsidP="003D0B5A">
      <w:pPr>
        <w:rPr>
          <w:sz w:val="20"/>
        </w:rPr>
      </w:pPr>
    </w:p>
    <w:p w:rsidR="007B5E21" w:rsidRDefault="007B5E21" w:rsidP="007B5E21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Regras para Aplicações de Sanções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4536"/>
      </w:tblGrid>
      <w:tr w:rsidR="007B5E21" w:rsidRPr="002C4515" w:rsidTr="007B5E21">
        <w:trPr>
          <w:trHeight w:hRule="exact" w:val="255"/>
        </w:trPr>
        <w:tc>
          <w:tcPr>
            <w:tcW w:w="354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Evento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Ocorrência</w:t>
            </w:r>
          </w:p>
        </w:tc>
        <w:tc>
          <w:tcPr>
            <w:tcW w:w="4536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Sanção</w:t>
            </w:r>
          </w:p>
        </w:tc>
      </w:tr>
      <w:tr w:rsidR="007B5E21" w:rsidRPr="002C4515" w:rsidTr="007B5E21">
        <w:trPr>
          <w:trHeight w:hRule="exact" w:val="255"/>
        </w:trPr>
        <w:tc>
          <w:tcPr>
            <w:tcW w:w="3544" w:type="dxa"/>
            <w:vMerge w:val="restart"/>
          </w:tcPr>
          <w:p w:rsidR="007B5E21" w:rsidRPr="002C4515" w:rsidRDefault="007B5E21" w:rsidP="007B5E21">
            <w:pPr>
              <w:rPr>
                <w:sz w:val="20"/>
              </w:rPr>
            </w:pPr>
            <w:r>
              <w:rPr>
                <w:sz w:val="20"/>
              </w:rPr>
              <w:t>Inexecução total ou parcial do objeto</w:t>
            </w:r>
          </w:p>
        </w:tc>
        <w:tc>
          <w:tcPr>
            <w:tcW w:w="2693" w:type="dxa"/>
            <w:vMerge w:val="restart"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7B5E21" w:rsidRPr="002C4515" w:rsidRDefault="007B5E21" w:rsidP="00841E92">
            <w:pPr>
              <w:rPr>
                <w:sz w:val="20"/>
              </w:rPr>
            </w:pPr>
            <w:r>
              <w:rPr>
                <w:sz w:val="20"/>
              </w:rPr>
              <w:t>Advertência</w:t>
            </w:r>
          </w:p>
        </w:tc>
      </w:tr>
      <w:tr w:rsidR="007B5E21" w:rsidRPr="002C4515" w:rsidTr="007B5E21">
        <w:trPr>
          <w:trHeight w:hRule="exact" w:val="255"/>
        </w:trPr>
        <w:tc>
          <w:tcPr>
            <w:tcW w:w="3544" w:type="dxa"/>
            <w:vMerge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7B5E21" w:rsidRPr="002C4515" w:rsidRDefault="007B5E21" w:rsidP="00841E92">
            <w:pPr>
              <w:rPr>
                <w:sz w:val="20"/>
              </w:rPr>
            </w:pPr>
            <w:r>
              <w:rPr>
                <w:sz w:val="20"/>
              </w:rPr>
              <w:t>Multa diária de 0,05% do valor total do contrato</w:t>
            </w:r>
          </w:p>
        </w:tc>
      </w:tr>
      <w:tr w:rsidR="007B5E21" w:rsidRPr="002C4515" w:rsidTr="00841E92">
        <w:trPr>
          <w:trHeight w:val="500"/>
        </w:trPr>
        <w:tc>
          <w:tcPr>
            <w:tcW w:w="3544" w:type="dxa"/>
            <w:vMerge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7B5E21" w:rsidRPr="002C4515" w:rsidRDefault="007B5E21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7B5E21" w:rsidRPr="002C4515" w:rsidRDefault="007B5E21" w:rsidP="007B42B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Suspensão temporária de participação em licitação </w:t>
            </w:r>
            <w:r w:rsidR="007B42BD">
              <w:rPr>
                <w:sz w:val="20"/>
              </w:rPr>
              <w:t>e impedimento de contratar com a Administração por até 2 anos</w:t>
            </w:r>
          </w:p>
        </w:tc>
      </w:tr>
      <w:tr w:rsidR="007B42BD" w:rsidRPr="002C4515" w:rsidTr="00841E92">
        <w:trPr>
          <w:trHeight w:val="755"/>
        </w:trPr>
        <w:tc>
          <w:tcPr>
            <w:tcW w:w="3544" w:type="dxa"/>
            <w:vMerge/>
          </w:tcPr>
          <w:p w:rsidR="007B42BD" w:rsidRPr="002C4515" w:rsidRDefault="007B42BD" w:rsidP="00841E92">
            <w:pPr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</w:tcPr>
          <w:p w:rsidR="007B42BD" w:rsidRPr="002C4515" w:rsidRDefault="007B42BD" w:rsidP="00841E92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</w:tcPr>
          <w:p w:rsidR="007B42BD" w:rsidRPr="002C4515" w:rsidRDefault="007B42BD" w:rsidP="007B42B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Declaração de inidoneidade para participar em licitações e impedimento para contratar com a Administração Pública enquanto persistirem os motivos determinantes da punição.</w:t>
            </w:r>
          </w:p>
        </w:tc>
      </w:tr>
    </w:tbl>
    <w:p w:rsidR="006648A4" w:rsidRDefault="006648A4" w:rsidP="003D0B5A">
      <w:pPr>
        <w:rPr>
          <w:sz w:val="20"/>
        </w:rPr>
      </w:pPr>
    </w:p>
    <w:p w:rsidR="007B42BD" w:rsidRDefault="00C605DB" w:rsidP="007B42BD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Mecanismos Formais de Comunicação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2642"/>
        <w:gridCol w:w="1327"/>
        <w:gridCol w:w="1984"/>
        <w:gridCol w:w="2126"/>
      </w:tblGrid>
      <w:tr w:rsidR="00C605DB" w:rsidRPr="002C4515" w:rsidTr="0052781C">
        <w:trPr>
          <w:trHeight w:hRule="exact" w:val="255"/>
        </w:trPr>
        <w:tc>
          <w:tcPr>
            <w:tcW w:w="269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Função</w:t>
            </w:r>
          </w:p>
        </w:tc>
        <w:tc>
          <w:tcPr>
            <w:tcW w:w="2642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Forma</w:t>
            </w:r>
          </w:p>
        </w:tc>
        <w:tc>
          <w:tcPr>
            <w:tcW w:w="132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Periodicidade</w:t>
            </w:r>
          </w:p>
        </w:tc>
        <w:tc>
          <w:tcPr>
            <w:tcW w:w="198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Emissor</w:t>
            </w:r>
          </w:p>
        </w:tc>
        <w:tc>
          <w:tcPr>
            <w:tcW w:w="2126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C605DB" w:rsidRPr="002C4515" w:rsidRDefault="00C605DB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Destinatário</w:t>
            </w:r>
          </w:p>
        </w:tc>
      </w:tr>
      <w:tr w:rsidR="00D31745" w:rsidRPr="002C4515" w:rsidTr="0052781C">
        <w:trPr>
          <w:trHeight w:hRule="exact" w:val="671"/>
        </w:trPr>
        <w:tc>
          <w:tcPr>
            <w:tcW w:w="2694" w:type="dxa"/>
          </w:tcPr>
          <w:p w:rsidR="00D31745" w:rsidRDefault="00D31745" w:rsidP="00D31745">
            <w:pPr>
              <w:rPr>
                <w:sz w:val="20"/>
              </w:rPr>
            </w:pPr>
            <w:r>
              <w:rPr>
                <w:sz w:val="20"/>
              </w:rPr>
              <w:t>Abertura de Chamado</w:t>
            </w:r>
          </w:p>
        </w:tc>
        <w:tc>
          <w:tcPr>
            <w:tcW w:w="2642" w:type="dxa"/>
          </w:tcPr>
          <w:p w:rsidR="00D31745" w:rsidRDefault="00D31745" w:rsidP="00D31745">
            <w:pPr>
              <w:jc w:val="both"/>
              <w:rPr>
                <w:sz w:val="20"/>
              </w:rPr>
            </w:pPr>
            <w:r>
              <w:rPr>
                <w:sz w:val="20"/>
              </w:rPr>
              <w:t>Ligação local ou número gratuito</w:t>
            </w:r>
          </w:p>
        </w:tc>
        <w:tc>
          <w:tcPr>
            <w:tcW w:w="1327" w:type="dxa"/>
          </w:tcPr>
          <w:p w:rsidR="00D31745" w:rsidRDefault="00D31745" w:rsidP="00D317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Sob demanda</w:t>
            </w:r>
          </w:p>
        </w:tc>
        <w:tc>
          <w:tcPr>
            <w:tcW w:w="1984" w:type="dxa"/>
          </w:tcPr>
          <w:p w:rsidR="00D31745" w:rsidRDefault="00D31745" w:rsidP="00D317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TJPE</w:t>
            </w:r>
          </w:p>
        </w:tc>
        <w:tc>
          <w:tcPr>
            <w:tcW w:w="2126" w:type="dxa"/>
          </w:tcPr>
          <w:p w:rsidR="00D31745" w:rsidRDefault="00D31745" w:rsidP="00D31745">
            <w:pPr>
              <w:jc w:val="center"/>
              <w:rPr>
                <w:sz w:val="20"/>
              </w:rPr>
            </w:pPr>
            <w:r>
              <w:rPr>
                <w:sz w:val="20"/>
              </w:rPr>
              <w:t>A definir</w:t>
            </w:r>
          </w:p>
          <w:p w:rsidR="00D31745" w:rsidRDefault="00D31745" w:rsidP="00D31745">
            <w:pPr>
              <w:jc w:val="center"/>
              <w:rPr>
                <w:sz w:val="20"/>
              </w:rPr>
            </w:pPr>
          </w:p>
        </w:tc>
      </w:tr>
    </w:tbl>
    <w:p w:rsidR="00D31745" w:rsidRDefault="00D31745" w:rsidP="003D0B5A">
      <w:pPr>
        <w:rPr>
          <w:sz w:val="20"/>
        </w:rPr>
      </w:pPr>
    </w:p>
    <w:p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Formas de Pagamento</w:t>
      </w:r>
    </w:p>
    <w:p w:rsidR="006314E0" w:rsidRDefault="006314E0" w:rsidP="006314E0">
      <w:pPr>
        <w:pStyle w:val="PargrafodaLista"/>
        <w:spacing w:line="240" w:lineRule="auto"/>
        <w:ind w:left="426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"/>
        <w:gridCol w:w="10507"/>
      </w:tblGrid>
      <w:tr w:rsidR="006314E0" w:rsidRPr="0083669C" w:rsidTr="00841E92"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314E0" w:rsidRPr="0083669C" w:rsidRDefault="006314E0" w:rsidP="006314E0">
            <w:pPr>
              <w:pStyle w:val="PargrafodaLista"/>
              <w:numPr>
                <w:ilvl w:val="0"/>
                <w:numId w:val="41"/>
              </w:numPr>
              <w:spacing w:before="20" w:after="20" w:line="240" w:lineRule="auto"/>
              <w:rPr>
                <w:sz w:val="20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314E0" w:rsidRPr="0083669C" w:rsidRDefault="0052781C" w:rsidP="0079433E">
            <w:pPr>
              <w:spacing w:before="20" w:after="20" w:line="240" w:lineRule="auto"/>
              <w:contextualSpacing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O serviço será pago</w:t>
            </w:r>
            <w:r w:rsidR="0083669C">
              <w:rPr>
                <w:sz w:val="20"/>
                <w:szCs w:val="16"/>
              </w:rPr>
              <w:t xml:space="preserve"> </w:t>
            </w:r>
            <w:r w:rsidR="00D31745">
              <w:rPr>
                <w:sz w:val="20"/>
                <w:szCs w:val="16"/>
              </w:rPr>
              <w:t>após apresentação de nota fiscal devidamente atestada pela área técnica.</w:t>
            </w:r>
          </w:p>
        </w:tc>
      </w:tr>
    </w:tbl>
    <w:p w:rsidR="00717D81" w:rsidRDefault="00717D81" w:rsidP="003D0B5A">
      <w:pPr>
        <w:rPr>
          <w:sz w:val="20"/>
        </w:rPr>
      </w:pPr>
    </w:p>
    <w:p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t>Forma de Seleção do Fornecedor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6314E0" w:rsidRPr="002C4515" w:rsidTr="006314E0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Forma de Contratação</w:t>
            </w: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Justificativa</w:t>
            </w:r>
          </w:p>
        </w:tc>
      </w:tr>
      <w:tr w:rsidR="006314E0" w:rsidRPr="002C4515" w:rsidTr="00717D81">
        <w:trPr>
          <w:trHeight w:val="805"/>
        </w:trPr>
        <w:tc>
          <w:tcPr>
            <w:tcW w:w="5533" w:type="dxa"/>
          </w:tcPr>
          <w:p w:rsidR="006314E0" w:rsidRDefault="00C2021E" w:rsidP="006314E0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Pregão Eletrônico</w:t>
            </w:r>
          </w:p>
          <w:p w:rsidR="006314E0" w:rsidRPr="002C4515" w:rsidRDefault="006314E0" w:rsidP="006314E0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5240" w:type="dxa"/>
          </w:tcPr>
          <w:p w:rsidR="006314E0" w:rsidRPr="002C4515" w:rsidRDefault="00B73A77" w:rsidP="002E232D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Conforme orientação de legislação em vigor (Lei nº 8.666/93</w:t>
            </w:r>
            <w:r w:rsidR="002E232D">
              <w:rPr>
                <w:sz w:val="20"/>
              </w:rPr>
              <w:t xml:space="preserve"> e Decreto nº 7.892/2013)</w:t>
            </w:r>
          </w:p>
        </w:tc>
      </w:tr>
    </w:tbl>
    <w:p w:rsidR="006648A4" w:rsidRDefault="006648A4" w:rsidP="003D0B5A">
      <w:pPr>
        <w:rPr>
          <w:sz w:val="20"/>
        </w:rPr>
      </w:pPr>
    </w:p>
    <w:p w:rsidR="00A93D99" w:rsidRDefault="00A93D99" w:rsidP="003D0B5A">
      <w:pPr>
        <w:rPr>
          <w:sz w:val="20"/>
        </w:rPr>
      </w:pPr>
    </w:p>
    <w:p w:rsidR="006314E0" w:rsidRDefault="006314E0" w:rsidP="006314E0">
      <w:pPr>
        <w:pStyle w:val="PargrafodaLista"/>
        <w:numPr>
          <w:ilvl w:val="0"/>
          <w:numId w:val="37"/>
        </w:numPr>
        <w:spacing w:line="240" w:lineRule="auto"/>
        <w:rPr>
          <w:b/>
        </w:rPr>
      </w:pPr>
      <w:r>
        <w:rPr>
          <w:b/>
        </w:rPr>
        <w:lastRenderedPageBreak/>
        <w:t>Critérios de Seleção do Fornecedor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6314E0" w:rsidRPr="002C4515" w:rsidTr="00841E92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Requisito</w:t>
            </w: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6314E0" w:rsidRPr="002C4515" w:rsidRDefault="006314E0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Justificativa</w:t>
            </w:r>
          </w:p>
        </w:tc>
      </w:tr>
      <w:tr w:rsidR="006314E0" w:rsidRPr="002C4515" w:rsidTr="005B2EC2">
        <w:trPr>
          <w:trHeight w:val="819"/>
        </w:trPr>
        <w:tc>
          <w:tcPr>
            <w:tcW w:w="5533" w:type="dxa"/>
          </w:tcPr>
          <w:p w:rsidR="006314E0" w:rsidRPr="002C4515" w:rsidRDefault="006314E0" w:rsidP="005B2EC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Atestado de capacidade técnica</w:t>
            </w:r>
            <w:r w:rsidR="009115A8">
              <w:rPr>
                <w:sz w:val="20"/>
              </w:rPr>
              <w:t>,</w:t>
            </w:r>
            <w:r>
              <w:rPr>
                <w:sz w:val="20"/>
              </w:rPr>
              <w:t xml:space="preserve"> fornecido por pessoa jurídica de direito público ou privado, no qual o licitante interessado já forneceu/prestou bem/serviço compatível com o soli</w:t>
            </w:r>
            <w:r w:rsidR="005B2EC2">
              <w:rPr>
                <w:sz w:val="20"/>
              </w:rPr>
              <w:t>citado</w:t>
            </w:r>
            <w:r w:rsidR="009115A8">
              <w:rPr>
                <w:sz w:val="20"/>
              </w:rPr>
              <w:t>.</w:t>
            </w:r>
          </w:p>
        </w:tc>
        <w:tc>
          <w:tcPr>
            <w:tcW w:w="5240" w:type="dxa"/>
          </w:tcPr>
          <w:p w:rsidR="006314E0" w:rsidRPr="002C4515" w:rsidRDefault="006314E0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0D43B9" w:rsidRDefault="000D43B9" w:rsidP="003D0B5A">
      <w:pPr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0D43B9" w:rsidTr="009B2601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0D43B9" w:rsidRDefault="000D43B9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pct10" w:color="auto" w:fill="auto"/>
            <w:hideMark/>
          </w:tcPr>
          <w:p w:rsidR="000D43B9" w:rsidRDefault="000D43B9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pct10" w:color="auto" w:fill="auto"/>
            <w:hideMark/>
          </w:tcPr>
          <w:p w:rsidR="000D43B9" w:rsidRDefault="000D43B9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0D43B9" w:rsidTr="009B2601">
        <w:trPr>
          <w:trHeight w:val="172"/>
          <w:jc w:val="center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213A" w:rsidTr="000D43B9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87213A" w:rsidRPr="009E56C9" w:rsidRDefault="0087213A" w:rsidP="008721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Antônio Dias de Assunção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7213A" w:rsidRDefault="0087213A" w:rsidP="008721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Felipe Simão Henriques de Araújo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7213A" w:rsidRDefault="0087213A" w:rsidP="008721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Barreto de Souza</w:t>
            </w:r>
          </w:p>
        </w:tc>
      </w:tr>
      <w:tr w:rsidR="0087213A" w:rsidTr="000D43B9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87213A" w:rsidRPr="009E56C9" w:rsidRDefault="0087213A" w:rsidP="008721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184.876-3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7213A" w:rsidRDefault="0087213A" w:rsidP="008721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181.810-4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7213A" w:rsidRDefault="0087213A" w:rsidP="008721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182.393-0</w:t>
            </w:r>
          </w:p>
        </w:tc>
      </w:tr>
      <w:tr w:rsidR="000D43B9" w:rsidTr="000D43B9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43B9" w:rsidRDefault="000D43B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D43B9" w:rsidTr="000D43B9"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D43B9" w:rsidRDefault="00D5550F" w:rsidP="000142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 w:rsidR="00014296">
              <w:rPr>
                <w:b/>
                <w:sz w:val="16"/>
                <w:szCs w:val="16"/>
              </w:rPr>
              <w:t>20</w:t>
            </w:r>
            <w:r w:rsidRPr="005E194D">
              <w:rPr>
                <w:b/>
                <w:sz w:val="16"/>
                <w:szCs w:val="16"/>
              </w:rPr>
              <w:t xml:space="preserve"> de</w:t>
            </w:r>
            <w:r>
              <w:rPr>
                <w:b/>
                <w:sz w:val="16"/>
                <w:szCs w:val="16"/>
              </w:rPr>
              <w:t xml:space="preserve"> </w:t>
            </w:r>
            <w:r w:rsidR="00A14235">
              <w:rPr>
                <w:b/>
                <w:sz w:val="16"/>
                <w:szCs w:val="16"/>
              </w:rPr>
              <w:t>março</w:t>
            </w:r>
            <w:r w:rsidR="00D04A4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de 201</w:t>
            </w:r>
            <w:r w:rsidR="0087213A">
              <w:rPr>
                <w:b/>
                <w:sz w:val="16"/>
                <w:szCs w:val="16"/>
              </w:rPr>
              <w:t>8</w:t>
            </w:r>
          </w:p>
        </w:tc>
      </w:tr>
    </w:tbl>
    <w:p w:rsidR="006648A4" w:rsidRDefault="006648A4" w:rsidP="003D0B5A">
      <w:pPr>
        <w:rPr>
          <w:sz w:val="20"/>
        </w:rPr>
      </w:pPr>
    </w:p>
    <w:p w:rsidR="006648A4" w:rsidRDefault="006648A4" w:rsidP="003D0B5A">
      <w:pPr>
        <w:rPr>
          <w:sz w:val="20"/>
        </w:rPr>
      </w:pPr>
    </w:p>
    <w:p w:rsidR="00AF640D" w:rsidRDefault="00AF640D" w:rsidP="003D0B5A">
      <w:pPr>
        <w:rPr>
          <w:sz w:val="20"/>
        </w:rPr>
        <w:sectPr w:rsidR="00AF640D" w:rsidSect="003D0B5A"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1141001463"/>
        <w:placeholder>
          <w:docPart w:val="09E023F3FE074421838E250EC8207C2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841E92" w:rsidRPr="009E56C9" w:rsidRDefault="00D5331B" w:rsidP="00841E92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>Aquisição de Servidores Para as Comarcas do Tribunal de Justiça do Estado de Pernambuco</w:t>
          </w:r>
        </w:p>
      </w:sdtContent>
    </w:sdt>
    <w:p w:rsidR="006648A4" w:rsidRDefault="006648A4" w:rsidP="003D0B5A">
      <w:pPr>
        <w:rPr>
          <w:sz w:val="20"/>
        </w:rPr>
      </w:pPr>
    </w:p>
    <w:p w:rsidR="00841E92" w:rsidRDefault="00841E92" w:rsidP="00841E92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Recursos a Serem Providos Pelo Tribunal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  <w:gridCol w:w="2693"/>
        <w:gridCol w:w="2551"/>
      </w:tblGrid>
      <w:tr w:rsidR="00841E92" w:rsidRPr="002C4515" w:rsidTr="00841E92">
        <w:trPr>
          <w:trHeight w:hRule="exact" w:val="255"/>
        </w:trPr>
        <w:tc>
          <w:tcPr>
            <w:tcW w:w="283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841E92" w:rsidRPr="002C4515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Descrição</w:t>
            </w:r>
          </w:p>
        </w:tc>
        <w:tc>
          <w:tcPr>
            <w:tcW w:w="2694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841E92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Material / Humano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841E92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Próprio / A Ser Contratado</w:t>
            </w:r>
          </w:p>
        </w:tc>
        <w:tc>
          <w:tcPr>
            <w:tcW w:w="255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841E92" w:rsidRDefault="00841E92" w:rsidP="00841E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Área Responsável</w:t>
            </w:r>
          </w:p>
        </w:tc>
      </w:tr>
      <w:tr w:rsidR="002D7B6E" w:rsidRPr="002C4515" w:rsidTr="00841E92">
        <w:trPr>
          <w:trHeight w:val="222"/>
        </w:trPr>
        <w:tc>
          <w:tcPr>
            <w:tcW w:w="2835" w:type="dxa"/>
          </w:tcPr>
          <w:p w:rsidR="002D7B6E" w:rsidRPr="00D04A4C" w:rsidRDefault="002D7B6E" w:rsidP="00D04A4C">
            <w:pPr>
              <w:spacing w:after="0" w:line="240" w:lineRule="auto"/>
              <w:jc w:val="center"/>
              <w:rPr>
                <w:sz w:val="20"/>
              </w:rPr>
            </w:pPr>
            <w:r w:rsidRPr="00D04A4C">
              <w:rPr>
                <w:sz w:val="20"/>
              </w:rPr>
              <w:t>Equipe técnica da DIOP</w:t>
            </w:r>
          </w:p>
        </w:tc>
        <w:tc>
          <w:tcPr>
            <w:tcW w:w="2694" w:type="dxa"/>
          </w:tcPr>
          <w:p w:rsidR="002D7B6E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Humano</w:t>
            </w:r>
          </w:p>
        </w:tc>
        <w:tc>
          <w:tcPr>
            <w:tcW w:w="2693" w:type="dxa"/>
          </w:tcPr>
          <w:p w:rsidR="002D7B6E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Servidores Efetivos</w:t>
            </w:r>
          </w:p>
        </w:tc>
        <w:tc>
          <w:tcPr>
            <w:tcW w:w="2551" w:type="dxa"/>
          </w:tcPr>
          <w:p w:rsidR="002D7B6E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DIOP</w:t>
            </w:r>
          </w:p>
        </w:tc>
      </w:tr>
      <w:tr w:rsidR="00841E92" w:rsidRPr="002C4515" w:rsidTr="00841E92">
        <w:trPr>
          <w:trHeight w:val="222"/>
        </w:trPr>
        <w:tc>
          <w:tcPr>
            <w:tcW w:w="2835" w:type="dxa"/>
          </w:tcPr>
          <w:p w:rsidR="00841E92" w:rsidRPr="00D04A4C" w:rsidRDefault="00841E92" w:rsidP="00D04A4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694" w:type="dxa"/>
          </w:tcPr>
          <w:p w:rsidR="00841E92" w:rsidRPr="002C4515" w:rsidRDefault="00841E92" w:rsidP="00D04A4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:rsidR="00841E92" w:rsidRPr="002C4515" w:rsidRDefault="00841E92" w:rsidP="00D04A4C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551" w:type="dxa"/>
          </w:tcPr>
          <w:p w:rsidR="00841E92" w:rsidRPr="002C4515" w:rsidRDefault="00841E92" w:rsidP="00D04A4C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41E92" w:rsidRPr="002C4515" w:rsidTr="00841E92">
        <w:trPr>
          <w:trHeight w:val="222"/>
        </w:trPr>
        <w:tc>
          <w:tcPr>
            <w:tcW w:w="2835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841E92" w:rsidRPr="002C4515" w:rsidRDefault="00841E92" w:rsidP="00841E9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1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841E92" w:rsidRPr="002C4515" w:rsidTr="00841E92">
        <w:trPr>
          <w:trHeight w:val="222"/>
        </w:trPr>
        <w:tc>
          <w:tcPr>
            <w:tcW w:w="2835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4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:rsidR="00841E92" w:rsidRPr="002C4515" w:rsidRDefault="00841E92" w:rsidP="00841E92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2551" w:type="dxa"/>
          </w:tcPr>
          <w:p w:rsidR="00841E92" w:rsidRPr="002C4515" w:rsidRDefault="00841E92" w:rsidP="00841E92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841E92" w:rsidRDefault="00841E92" w:rsidP="003D0B5A">
      <w:pPr>
        <w:rPr>
          <w:sz w:val="20"/>
        </w:rPr>
      </w:pPr>
    </w:p>
    <w:p w:rsidR="00841E92" w:rsidRDefault="00841E92" w:rsidP="00841E92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Transição Contratual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5259"/>
        <w:gridCol w:w="3529"/>
      </w:tblGrid>
      <w:tr w:rsidR="00BD2D16" w:rsidTr="00BD2D16">
        <w:trPr>
          <w:trHeight w:hRule="exact" w:val="255"/>
        </w:trPr>
        <w:tc>
          <w:tcPr>
            <w:tcW w:w="1985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BD2D16" w:rsidRPr="002C4515" w:rsidRDefault="00BD2D16" w:rsidP="00352986">
            <w:pPr>
              <w:jc w:val="center"/>
              <w:rPr>
                <w:sz w:val="20"/>
              </w:rPr>
            </w:pPr>
          </w:p>
        </w:tc>
        <w:tc>
          <w:tcPr>
            <w:tcW w:w="525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BD2D16" w:rsidRDefault="00BD2D16" w:rsidP="00352986">
            <w:pPr>
              <w:jc w:val="center"/>
              <w:rPr>
                <w:sz w:val="20"/>
              </w:rPr>
            </w:pPr>
          </w:p>
        </w:tc>
        <w:tc>
          <w:tcPr>
            <w:tcW w:w="3529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BD2D16" w:rsidRDefault="00BD2D16" w:rsidP="00352986">
            <w:pPr>
              <w:jc w:val="center"/>
              <w:rPr>
                <w:sz w:val="20"/>
              </w:rPr>
            </w:pPr>
          </w:p>
        </w:tc>
      </w:tr>
      <w:tr w:rsidR="00BD2D16" w:rsidRPr="002C4515" w:rsidTr="00BD2D16">
        <w:trPr>
          <w:trHeight w:val="222"/>
        </w:trPr>
        <w:tc>
          <w:tcPr>
            <w:tcW w:w="1985" w:type="dxa"/>
            <w:vMerge w:val="restart"/>
          </w:tcPr>
          <w:p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Serviços</w:t>
            </w:r>
          </w:p>
        </w:tc>
        <w:tc>
          <w:tcPr>
            <w:tcW w:w="5259" w:type="dxa"/>
          </w:tcPr>
          <w:p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Com que antecedência o gestor do contrato deverá analisar a possibilidade e o interesse da administração na prorrogação do contrato ou na eventual condução de uma nova contratação?</w:t>
            </w:r>
          </w:p>
        </w:tc>
        <w:tc>
          <w:tcPr>
            <w:tcW w:w="3529" w:type="dxa"/>
          </w:tcPr>
          <w:p w:rsidR="00BD2D16" w:rsidRDefault="00BD2D16" w:rsidP="00352986">
            <w:pPr>
              <w:spacing w:after="0" w:line="240" w:lineRule="auto"/>
              <w:rPr>
                <w:sz w:val="20"/>
              </w:rPr>
            </w:pPr>
          </w:p>
          <w:p w:rsidR="002D7B6E" w:rsidRDefault="002D7B6E" w:rsidP="00352986">
            <w:pPr>
              <w:spacing w:after="0" w:line="240" w:lineRule="auto"/>
              <w:rPr>
                <w:sz w:val="20"/>
              </w:rPr>
            </w:pPr>
          </w:p>
          <w:p w:rsidR="002D7B6E" w:rsidRPr="002C4515" w:rsidRDefault="00D04A4C" w:rsidP="002D7B6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Não se aplica</w:t>
            </w:r>
          </w:p>
        </w:tc>
      </w:tr>
      <w:tr w:rsidR="00BD2D16" w:rsidRPr="002C4515" w:rsidTr="00BD2D16">
        <w:trPr>
          <w:trHeight w:val="222"/>
        </w:trPr>
        <w:tc>
          <w:tcPr>
            <w:tcW w:w="1985" w:type="dxa"/>
            <w:vMerge/>
          </w:tcPr>
          <w:p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5259" w:type="dxa"/>
          </w:tcPr>
          <w:p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No caso de uma nova contratação, qual o tempo necessário de sobreposição contratual a fim de viabilizar a transferência de conhecimento, sem prejuízo ao Tribunal?</w:t>
            </w:r>
          </w:p>
        </w:tc>
        <w:tc>
          <w:tcPr>
            <w:tcW w:w="3529" w:type="dxa"/>
          </w:tcPr>
          <w:p w:rsidR="00BD2D16" w:rsidRDefault="00BD2D16" w:rsidP="00352986">
            <w:pPr>
              <w:spacing w:after="0" w:line="240" w:lineRule="auto"/>
              <w:rPr>
                <w:sz w:val="20"/>
              </w:rPr>
            </w:pPr>
          </w:p>
          <w:p w:rsidR="002D7B6E" w:rsidRPr="002C4515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Não se aplica</w:t>
            </w:r>
          </w:p>
        </w:tc>
      </w:tr>
      <w:tr w:rsidR="00BD2D16" w:rsidRPr="002C4515" w:rsidTr="00BD2D16">
        <w:trPr>
          <w:trHeight w:val="222"/>
        </w:trPr>
        <w:tc>
          <w:tcPr>
            <w:tcW w:w="1985" w:type="dxa"/>
          </w:tcPr>
          <w:p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:rsidR="00BD2D16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</w:p>
          <w:p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Equipamentos</w:t>
            </w:r>
          </w:p>
        </w:tc>
        <w:tc>
          <w:tcPr>
            <w:tcW w:w="5259" w:type="dxa"/>
          </w:tcPr>
          <w:p w:rsidR="00BD2D16" w:rsidRPr="002C4515" w:rsidRDefault="00BD2D1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Com que antecedência o gestor do contrato deverá analisar a necessidade e conveniência da contratação de serviços de manutenção ou da substituição dos equipamentos, de acordo com o critério vigente no Tribunal em relação à manutenção e atualização do parque de equipamentos?</w:t>
            </w:r>
          </w:p>
        </w:tc>
        <w:tc>
          <w:tcPr>
            <w:tcW w:w="3529" w:type="dxa"/>
          </w:tcPr>
          <w:p w:rsidR="00BD2D16" w:rsidRDefault="00BD2D16" w:rsidP="00352986">
            <w:pPr>
              <w:spacing w:after="0" w:line="240" w:lineRule="auto"/>
              <w:rPr>
                <w:sz w:val="20"/>
              </w:rPr>
            </w:pPr>
          </w:p>
          <w:p w:rsidR="002D7B6E" w:rsidRDefault="002D7B6E" w:rsidP="00352986">
            <w:pPr>
              <w:spacing w:after="0" w:line="240" w:lineRule="auto"/>
              <w:rPr>
                <w:sz w:val="20"/>
              </w:rPr>
            </w:pPr>
          </w:p>
          <w:p w:rsidR="002D7B6E" w:rsidRPr="002C4515" w:rsidRDefault="002D7B6E" w:rsidP="002D7B6E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06 meses</w:t>
            </w:r>
          </w:p>
        </w:tc>
      </w:tr>
    </w:tbl>
    <w:p w:rsidR="00841E92" w:rsidRDefault="00841E92" w:rsidP="003D0B5A">
      <w:pPr>
        <w:rPr>
          <w:sz w:val="20"/>
        </w:rPr>
      </w:pPr>
    </w:p>
    <w:p w:rsidR="00AA3D64" w:rsidRDefault="00AA3D64" w:rsidP="00AA3D64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Encerramento Contratual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402"/>
        <w:gridCol w:w="3260"/>
      </w:tblGrid>
      <w:tr w:rsidR="0095003E" w:rsidTr="00F504CD">
        <w:trPr>
          <w:trHeight w:hRule="exact" w:val="255"/>
        </w:trPr>
        <w:tc>
          <w:tcPr>
            <w:tcW w:w="4111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5003E" w:rsidRPr="002C4515" w:rsidRDefault="0095003E" w:rsidP="003529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Ações Necessárias no Encerramento Contratual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5003E" w:rsidRDefault="0095003E" w:rsidP="003529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Responsável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5003E" w:rsidRDefault="0095003E" w:rsidP="003529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Prazo</w:t>
            </w:r>
          </w:p>
        </w:tc>
      </w:tr>
      <w:tr w:rsidR="00BA5BB2" w:rsidRPr="002C4515" w:rsidTr="00F504CD">
        <w:trPr>
          <w:trHeight w:val="222"/>
        </w:trPr>
        <w:tc>
          <w:tcPr>
            <w:tcW w:w="4111" w:type="dxa"/>
          </w:tcPr>
          <w:p w:rsidR="00BA5BB2" w:rsidRPr="002C4515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Entrega de Documentação</w:t>
            </w:r>
          </w:p>
        </w:tc>
        <w:tc>
          <w:tcPr>
            <w:tcW w:w="3402" w:type="dxa"/>
            <w:vMerge w:val="restart"/>
          </w:tcPr>
          <w:p w:rsidR="00BA5BB2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  <w:p w:rsidR="00BA5BB2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  <w:p w:rsidR="00BA5BB2" w:rsidRPr="002C4515" w:rsidRDefault="00BA5BB2" w:rsidP="00BA5BB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Não se aplica</w:t>
            </w:r>
          </w:p>
        </w:tc>
        <w:tc>
          <w:tcPr>
            <w:tcW w:w="3260" w:type="dxa"/>
            <w:vMerge w:val="restart"/>
          </w:tcPr>
          <w:p w:rsidR="00BA5BB2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  <w:p w:rsidR="00BA5BB2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  <w:p w:rsidR="00BA5BB2" w:rsidRPr="002C4515" w:rsidRDefault="00BA5BB2" w:rsidP="00BA5BB2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Não se aplica</w:t>
            </w:r>
          </w:p>
        </w:tc>
      </w:tr>
      <w:tr w:rsidR="00BA5BB2" w:rsidRPr="002C4515" w:rsidTr="00F504CD">
        <w:trPr>
          <w:trHeight w:val="222"/>
        </w:trPr>
        <w:tc>
          <w:tcPr>
            <w:tcW w:w="4111" w:type="dxa"/>
          </w:tcPr>
          <w:p w:rsidR="00BA5BB2" w:rsidRPr="002C4515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Entrega de Versões Finais dos Produtos</w:t>
            </w:r>
          </w:p>
        </w:tc>
        <w:tc>
          <w:tcPr>
            <w:tcW w:w="3402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BA5BB2" w:rsidRPr="002C4515" w:rsidTr="00F504CD">
        <w:trPr>
          <w:trHeight w:val="222"/>
        </w:trPr>
        <w:tc>
          <w:tcPr>
            <w:tcW w:w="4111" w:type="dxa"/>
          </w:tcPr>
          <w:p w:rsidR="00BA5BB2" w:rsidRPr="002C4515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Devolução de Recursos</w:t>
            </w:r>
          </w:p>
        </w:tc>
        <w:tc>
          <w:tcPr>
            <w:tcW w:w="3402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BA5BB2" w:rsidRPr="002C4515" w:rsidTr="00F504CD">
        <w:trPr>
          <w:trHeight w:val="222"/>
        </w:trPr>
        <w:tc>
          <w:tcPr>
            <w:tcW w:w="4111" w:type="dxa"/>
          </w:tcPr>
          <w:p w:rsidR="00BA5BB2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Revogação dos Perfis de Acesso</w:t>
            </w:r>
          </w:p>
        </w:tc>
        <w:tc>
          <w:tcPr>
            <w:tcW w:w="3402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BA5BB2" w:rsidRPr="002C4515" w:rsidTr="00F504CD">
        <w:trPr>
          <w:trHeight w:val="222"/>
        </w:trPr>
        <w:tc>
          <w:tcPr>
            <w:tcW w:w="4111" w:type="dxa"/>
          </w:tcPr>
          <w:p w:rsidR="00BA5BB2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Entrega dos Equipamentos</w:t>
            </w:r>
          </w:p>
        </w:tc>
        <w:tc>
          <w:tcPr>
            <w:tcW w:w="3402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BA5BB2" w:rsidRPr="002C4515" w:rsidTr="00F504CD">
        <w:trPr>
          <w:trHeight w:val="222"/>
        </w:trPr>
        <w:tc>
          <w:tcPr>
            <w:tcW w:w="4111" w:type="dxa"/>
          </w:tcPr>
          <w:p w:rsidR="00BA5BB2" w:rsidRDefault="00BA5BB2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Outras</w:t>
            </w:r>
          </w:p>
        </w:tc>
        <w:tc>
          <w:tcPr>
            <w:tcW w:w="3402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3260" w:type="dxa"/>
            <w:vMerge/>
          </w:tcPr>
          <w:p w:rsidR="00BA5BB2" w:rsidRPr="002C4515" w:rsidRDefault="00BA5BB2" w:rsidP="0095003E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:rsidR="00841E92" w:rsidRDefault="00841E92" w:rsidP="003D0B5A">
      <w:pPr>
        <w:rPr>
          <w:sz w:val="20"/>
        </w:rPr>
      </w:pPr>
    </w:p>
    <w:p w:rsidR="004250D0" w:rsidRDefault="004250D0" w:rsidP="004250D0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Estratégia de Continuidade em Eventual Interrupção Contratual</w:t>
      </w:r>
    </w:p>
    <w:p w:rsidR="00FC30D3" w:rsidRDefault="00FC30D3" w:rsidP="00FC30D3">
      <w:pPr>
        <w:pStyle w:val="PargrafodaLista"/>
        <w:spacing w:line="240" w:lineRule="auto"/>
        <w:ind w:left="360"/>
        <w:rPr>
          <w:b/>
        </w:rPr>
      </w:pPr>
    </w:p>
    <w:p w:rsidR="00FC30D3" w:rsidRPr="000D2A25" w:rsidRDefault="00FC30D3" w:rsidP="00FC30D3">
      <w:pPr>
        <w:pStyle w:val="PargrafodaLista"/>
        <w:numPr>
          <w:ilvl w:val="1"/>
          <w:numId w:val="42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Em caso de interrupção contratual, descreva como serão afetados os serviços prestados pelo Tribunal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FC30D3" w:rsidRPr="009E56C9" w:rsidTr="00352986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C30D3" w:rsidRPr="00BB123E" w:rsidRDefault="00D04A4C" w:rsidP="00041E40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 o caso da garantia, os equipamentos que apresentarem defeito não poderão ser substituídos caso o contrato de garantia seja interrompido</w:t>
            </w:r>
            <w:r w:rsidR="00BD2E55">
              <w:rPr>
                <w:sz w:val="18"/>
                <w:szCs w:val="18"/>
              </w:rPr>
              <w:t>.</w:t>
            </w:r>
          </w:p>
        </w:tc>
      </w:tr>
    </w:tbl>
    <w:p w:rsidR="00FC30D3" w:rsidRPr="000D2A25" w:rsidRDefault="00FC30D3" w:rsidP="00FC30D3">
      <w:pPr>
        <w:spacing w:line="240" w:lineRule="auto"/>
        <w:rPr>
          <w:b/>
        </w:rPr>
      </w:pPr>
    </w:p>
    <w:p w:rsidR="00FC30D3" w:rsidRPr="000D2A25" w:rsidRDefault="00FC30D3" w:rsidP="00FC30D3">
      <w:pPr>
        <w:pStyle w:val="PargrafodaLista"/>
        <w:numPr>
          <w:ilvl w:val="1"/>
          <w:numId w:val="42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Ações de Contingência e seus respectivos responsáveis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FC30D3" w:rsidRPr="009E56C9" w:rsidTr="00352986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FC30D3" w:rsidRPr="000D32FE" w:rsidRDefault="00D04A4C" w:rsidP="00352986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ind w:left="173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Solicitar à NGA </w:t>
            </w:r>
            <w:r w:rsidR="00F07582">
              <w:rPr>
                <w:sz w:val="18"/>
                <w:szCs w:val="18"/>
              </w:rPr>
              <w:t xml:space="preserve">a </w:t>
            </w:r>
            <w:r w:rsidR="003F1FAD">
              <w:rPr>
                <w:sz w:val="18"/>
                <w:szCs w:val="18"/>
              </w:rPr>
              <w:t xml:space="preserve">busca por atas de registro de preços de </w:t>
            </w:r>
            <w:r>
              <w:rPr>
                <w:sz w:val="18"/>
                <w:szCs w:val="18"/>
              </w:rPr>
              <w:t>outros fornecedores.</w:t>
            </w:r>
          </w:p>
          <w:p w:rsidR="00FC30D3" w:rsidRPr="00BB123E" w:rsidRDefault="00FC30D3" w:rsidP="00352986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</w:p>
        </w:tc>
      </w:tr>
    </w:tbl>
    <w:p w:rsidR="003F1FAD" w:rsidRPr="003F1FAD" w:rsidRDefault="003F1FAD" w:rsidP="003F1FAD">
      <w:pPr>
        <w:spacing w:line="240" w:lineRule="auto"/>
        <w:rPr>
          <w:b/>
        </w:rPr>
      </w:pPr>
    </w:p>
    <w:p w:rsidR="009E6F60" w:rsidRDefault="009E6F60" w:rsidP="009E6F60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lastRenderedPageBreak/>
        <w:t>Estratégia de Independência</w:t>
      </w:r>
    </w:p>
    <w:tbl>
      <w:tblPr>
        <w:tblStyle w:val="Tabelacomgrade"/>
        <w:tblW w:w="1077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5240"/>
      </w:tblGrid>
      <w:tr w:rsidR="00E25A46" w:rsidRPr="002C4515" w:rsidTr="00352986">
        <w:trPr>
          <w:trHeight w:hRule="exact" w:val="255"/>
        </w:trPr>
        <w:tc>
          <w:tcPr>
            <w:tcW w:w="5533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25A46" w:rsidRPr="002C4515" w:rsidRDefault="00E25A46" w:rsidP="00352986">
            <w:pPr>
              <w:jc w:val="center"/>
              <w:rPr>
                <w:sz w:val="20"/>
              </w:rPr>
            </w:pPr>
          </w:p>
        </w:tc>
        <w:tc>
          <w:tcPr>
            <w:tcW w:w="5240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E25A46" w:rsidRPr="002C4515" w:rsidRDefault="00E25A46" w:rsidP="00352986">
            <w:pPr>
              <w:jc w:val="center"/>
              <w:rPr>
                <w:sz w:val="20"/>
              </w:rPr>
            </w:pPr>
          </w:p>
        </w:tc>
      </w:tr>
      <w:tr w:rsidR="00E25A46" w:rsidRPr="002C4515" w:rsidTr="00352986">
        <w:trPr>
          <w:trHeight w:val="819"/>
        </w:trPr>
        <w:tc>
          <w:tcPr>
            <w:tcW w:w="5533" w:type="dxa"/>
          </w:tcPr>
          <w:p w:rsidR="00E25A46" w:rsidRPr="002C4515" w:rsidRDefault="00E25A4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Transferência de Conhecimento</w:t>
            </w:r>
          </w:p>
        </w:tc>
        <w:tc>
          <w:tcPr>
            <w:tcW w:w="5240" w:type="dxa"/>
          </w:tcPr>
          <w:p w:rsidR="00E25A46" w:rsidRPr="002C4515" w:rsidRDefault="0052781C" w:rsidP="0052781C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Será realizado treinamento da equipe do TJPE conforme descrito no termo de Referência.</w:t>
            </w:r>
          </w:p>
        </w:tc>
      </w:tr>
      <w:tr w:rsidR="00E25A46" w:rsidRPr="002C4515" w:rsidTr="00352986">
        <w:trPr>
          <w:trHeight w:val="819"/>
        </w:trPr>
        <w:tc>
          <w:tcPr>
            <w:tcW w:w="5533" w:type="dxa"/>
          </w:tcPr>
          <w:p w:rsidR="00E25A46" w:rsidRDefault="00E25A46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Direitos de Propriedade Intelectual e Direitos Autorais</w:t>
            </w:r>
          </w:p>
        </w:tc>
        <w:tc>
          <w:tcPr>
            <w:tcW w:w="5240" w:type="dxa"/>
          </w:tcPr>
          <w:p w:rsidR="00E25A46" w:rsidRPr="002C4515" w:rsidRDefault="0061332F" w:rsidP="0035298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Não se aplica.</w:t>
            </w:r>
          </w:p>
        </w:tc>
      </w:tr>
    </w:tbl>
    <w:p w:rsidR="00E25A46" w:rsidRDefault="00E25A46" w:rsidP="003D0B5A">
      <w:pPr>
        <w:rPr>
          <w:sz w:val="20"/>
        </w:rPr>
      </w:pPr>
    </w:p>
    <w:p w:rsidR="009E6F60" w:rsidRDefault="009E6F60" w:rsidP="009E6F60">
      <w:pPr>
        <w:pStyle w:val="PargrafodaLista"/>
        <w:numPr>
          <w:ilvl w:val="0"/>
          <w:numId w:val="42"/>
        </w:numPr>
        <w:spacing w:line="240" w:lineRule="auto"/>
        <w:rPr>
          <w:b/>
        </w:rPr>
      </w:pPr>
      <w:r>
        <w:rPr>
          <w:b/>
        </w:rPr>
        <w:t>Segurança da Informação e Controle de Acesso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9E6F60" w:rsidRPr="009E56C9" w:rsidTr="00352986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:rsidR="009E6F60" w:rsidRDefault="009E6F60" w:rsidP="009E6F60">
            <w:pPr>
              <w:pStyle w:val="Contedodetabela"/>
              <w:numPr>
                <w:ilvl w:val="0"/>
                <w:numId w:val="32"/>
              </w:numPr>
              <w:tabs>
                <w:tab w:val="left" w:pos="4536"/>
              </w:tabs>
              <w:spacing w:line="360" w:lineRule="auto"/>
              <w:ind w:left="714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E6F60">
              <w:rPr>
                <w:rFonts w:asciiTheme="minorHAnsi" w:hAnsiTheme="minorHAnsi"/>
                <w:sz w:val="20"/>
                <w:szCs w:val="20"/>
              </w:rPr>
              <w:t xml:space="preserve">Durante a prestação </w:t>
            </w:r>
            <w:r w:rsidR="00E26F0D">
              <w:rPr>
                <w:rFonts w:asciiTheme="minorHAnsi" w:hAnsiTheme="minorHAnsi"/>
                <w:sz w:val="20"/>
                <w:szCs w:val="20"/>
              </w:rPr>
              <w:t xml:space="preserve">de serviço decorrente </w:t>
            </w:r>
            <w:r w:rsidRPr="009E6F60">
              <w:rPr>
                <w:rFonts w:asciiTheme="minorHAnsi" w:hAnsiTheme="minorHAnsi"/>
                <w:sz w:val="20"/>
                <w:szCs w:val="20"/>
              </w:rPr>
              <w:t>do objeto, a Contratada deverá observar as Políticas de Controle de Acesso definidas pelo Tribunal.</w:t>
            </w:r>
          </w:p>
          <w:p w:rsidR="009E6F60" w:rsidRPr="009E6F60" w:rsidRDefault="009E6F60" w:rsidP="0052781C">
            <w:pPr>
              <w:pStyle w:val="PargrafodaLista"/>
              <w:tabs>
                <w:tab w:val="left" w:pos="4536"/>
              </w:tabs>
              <w:spacing w:line="360" w:lineRule="auto"/>
              <w:ind w:left="71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841E92" w:rsidRDefault="00841E92" w:rsidP="003D0B5A">
      <w:pPr>
        <w:rPr>
          <w:sz w:val="20"/>
        </w:rPr>
      </w:pPr>
    </w:p>
    <w:p w:rsidR="00841E92" w:rsidRDefault="00841E92" w:rsidP="003D0B5A">
      <w:pPr>
        <w:rPr>
          <w:sz w:val="20"/>
        </w:rPr>
      </w:pPr>
    </w:p>
    <w:p w:rsidR="00841E92" w:rsidRDefault="00841E92" w:rsidP="003D0B5A">
      <w:pPr>
        <w:rPr>
          <w:sz w:val="20"/>
        </w:rPr>
      </w:pPr>
    </w:p>
    <w:p w:rsidR="0061332F" w:rsidRDefault="0061332F" w:rsidP="003D0B5A">
      <w:pPr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61332F" w:rsidTr="0061332F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shd w:val="pct10" w:color="auto" w:fill="auto"/>
            <w:hideMark/>
          </w:tcPr>
          <w:p w:rsidR="0061332F" w:rsidRDefault="0061332F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10" w:color="auto" w:fill="auto"/>
            <w:hideMark/>
          </w:tcPr>
          <w:p w:rsidR="0061332F" w:rsidRDefault="0061332F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pct10" w:color="auto" w:fill="auto"/>
            <w:hideMark/>
          </w:tcPr>
          <w:p w:rsidR="0061332F" w:rsidRDefault="0061332F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61332F" w:rsidTr="0061332F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87213A" w:rsidTr="0061332F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87213A" w:rsidRPr="009E56C9" w:rsidRDefault="0087213A" w:rsidP="008721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Antônio Dias de Assunção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7213A" w:rsidRDefault="0087213A" w:rsidP="008721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Felipe Simão Henriques de Araújo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7213A" w:rsidRDefault="0087213A" w:rsidP="008721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Barreto de Souza</w:t>
            </w:r>
          </w:p>
        </w:tc>
      </w:tr>
      <w:tr w:rsidR="0087213A" w:rsidTr="0061332F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87213A" w:rsidRPr="009E56C9" w:rsidRDefault="0087213A" w:rsidP="008721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184.876-3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7213A" w:rsidRDefault="0087213A" w:rsidP="008721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181.810-4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7213A" w:rsidRDefault="0087213A" w:rsidP="0087213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182.393-0</w:t>
            </w:r>
          </w:p>
        </w:tc>
      </w:tr>
      <w:tr w:rsidR="0061332F" w:rsidTr="0061332F"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332F" w:rsidRDefault="0061332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1332F" w:rsidTr="0061332F"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1332F" w:rsidRDefault="00D843DD" w:rsidP="002D070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>
              <w:rPr>
                <w:b/>
                <w:sz w:val="16"/>
                <w:szCs w:val="16"/>
              </w:rPr>
              <w:fldChar w:fldCharType="begin"/>
            </w:r>
            <w:r>
              <w:rPr>
                <w:b/>
                <w:sz w:val="16"/>
                <w:szCs w:val="16"/>
              </w:rPr>
              <w:instrText xml:space="preserve"> TIME \@ "d' de 'MMMM' de 'yyyy" </w:instrText>
            </w:r>
            <w:r>
              <w:rPr>
                <w:b/>
                <w:sz w:val="16"/>
                <w:szCs w:val="16"/>
              </w:rPr>
              <w:fldChar w:fldCharType="separate"/>
            </w:r>
            <w:r w:rsidR="008B449A">
              <w:rPr>
                <w:b/>
                <w:noProof/>
                <w:sz w:val="16"/>
                <w:szCs w:val="16"/>
              </w:rPr>
              <w:t>16 de abril de 2018</w:t>
            </w:r>
            <w:r>
              <w:rPr>
                <w:b/>
                <w:sz w:val="16"/>
                <w:szCs w:val="16"/>
              </w:rPr>
              <w:fldChar w:fldCharType="end"/>
            </w:r>
          </w:p>
        </w:tc>
      </w:tr>
    </w:tbl>
    <w:p w:rsidR="00841E92" w:rsidRDefault="00841E92" w:rsidP="003D0B5A">
      <w:pPr>
        <w:rPr>
          <w:sz w:val="20"/>
        </w:rPr>
      </w:pPr>
    </w:p>
    <w:p w:rsidR="00841E92" w:rsidRDefault="00841E92" w:rsidP="003D0B5A">
      <w:pPr>
        <w:rPr>
          <w:sz w:val="20"/>
        </w:rPr>
      </w:pPr>
    </w:p>
    <w:p w:rsidR="00E25A46" w:rsidRDefault="00E25A46" w:rsidP="00E25A46">
      <w:pPr>
        <w:rPr>
          <w:sz w:val="20"/>
        </w:rPr>
      </w:pPr>
    </w:p>
    <w:sectPr w:rsidR="00E25A46" w:rsidSect="003D0B5A">
      <w:headerReference w:type="default" r:id="rId12"/>
      <w:pgSz w:w="11907" w:h="16839" w:code="9"/>
      <w:pgMar w:top="720" w:right="425" w:bottom="720" w:left="720" w:header="708" w:footer="1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6FB" w:rsidRDefault="00A316FB" w:rsidP="00E93265">
      <w:pPr>
        <w:spacing w:after="0" w:line="240" w:lineRule="auto"/>
      </w:pPr>
      <w:r>
        <w:separator/>
      </w:r>
    </w:p>
  </w:endnote>
  <w:endnote w:type="continuationSeparator" w:id="0">
    <w:p w:rsidR="00A316FB" w:rsidRDefault="00A316FB" w:rsidP="00E9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901" w:rsidRDefault="00515901" w:rsidP="00C070B9">
    <w:pPr>
      <w:pStyle w:val="Rodap"/>
      <w:pBdr>
        <w:bottom w:val="single" w:sz="6" w:space="1" w:color="auto"/>
      </w:pBdr>
      <w:ind w:left="-142"/>
    </w:pPr>
  </w:p>
  <w:p w:rsidR="00515901" w:rsidRDefault="00515901" w:rsidP="00FA6714">
    <w:pPr>
      <w:pStyle w:val="Rodap"/>
      <w:tabs>
        <w:tab w:val="clear" w:pos="8504"/>
        <w:tab w:val="right" w:pos="10773"/>
      </w:tabs>
      <w:ind w:left="-142"/>
      <w:rPr>
        <w:sz w:val="16"/>
        <w:szCs w:val="16"/>
      </w:rPr>
    </w:pPr>
    <w:r w:rsidRPr="004D2006">
      <w:rPr>
        <w:sz w:val="16"/>
        <w:szCs w:val="16"/>
      </w:rPr>
      <w:t xml:space="preserve">Atualização: </w:t>
    </w:r>
    <w:r w:rsidR="00562105">
      <w:rPr>
        <w:sz w:val="16"/>
        <w:szCs w:val="16"/>
      </w:rPr>
      <w:t>setembro/2017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023A6A">
      <w:rPr>
        <w:sz w:val="16"/>
        <w:szCs w:val="16"/>
      </w:rPr>
      <w:fldChar w:fldCharType="begin"/>
    </w:r>
    <w:r w:rsidRPr="00023A6A">
      <w:rPr>
        <w:sz w:val="16"/>
        <w:szCs w:val="16"/>
      </w:rPr>
      <w:instrText xml:space="preserve"> PAGE   \* MERGEFORMAT </w:instrText>
    </w:r>
    <w:r w:rsidRPr="00023A6A">
      <w:rPr>
        <w:sz w:val="16"/>
        <w:szCs w:val="16"/>
      </w:rPr>
      <w:fldChar w:fldCharType="separate"/>
    </w:r>
    <w:r w:rsidR="008B449A">
      <w:rPr>
        <w:noProof/>
        <w:sz w:val="16"/>
        <w:szCs w:val="16"/>
      </w:rPr>
      <w:t>1</w:t>
    </w:r>
    <w:r w:rsidRPr="00023A6A">
      <w:rPr>
        <w:sz w:val="16"/>
        <w:szCs w:val="16"/>
      </w:rPr>
      <w:fldChar w:fldCharType="end"/>
    </w:r>
    <w:r>
      <w:rPr>
        <w:sz w:val="16"/>
        <w:szCs w:val="16"/>
      </w:rPr>
      <w:t xml:space="preserve"> de </w:t>
    </w:r>
    <w:fldSimple w:instr=" NUMPAGES   \* MERGEFORMAT ">
      <w:r w:rsidR="008B449A" w:rsidRPr="008B449A">
        <w:rPr>
          <w:noProof/>
          <w:sz w:val="16"/>
          <w:szCs w:val="16"/>
        </w:rPr>
        <w:t>11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6FB" w:rsidRDefault="00A316FB" w:rsidP="00E93265">
      <w:pPr>
        <w:spacing w:after="0" w:line="240" w:lineRule="auto"/>
      </w:pPr>
      <w:r>
        <w:separator/>
      </w:r>
    </w:p>
  </w:footnote>
  <w:footnote w:type="continuationSeparator" w:id="0">
    <w:p w:rsidR="00A316FB" w:rsidRDefault="00A316FB" w:rsidP="00E93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515901" w:rsidRPr="009E56C9" w:rsidTr="00C569E2">
      <w:trPr>
        <w:trHeight w:val="851"/>
      </w:trPr>
      <w:tc>
        <w:tcPr>
          <w:tcW w:w="10915" w:type="dxa"/>
        </w:tcPr>
        <w:p w:rsidR="00515901" w:rsidRPr="009E56C9" w:rsidRDefault="00515901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1F2480A2" wp14:editId="5667972C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15901" w:rsidRDefault="00515901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7F654D09" wp14:editId="6C4960B5">
                                      <wp:extent cx="542925" cy="485775"/>
                                      <wp:effectExtent l="0" t="0" r="9525" b="9525"/>
                                      <wp:docPr id="7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515901" w:rsidRPr="000B6E74" w:rsidRDefault="00515901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515901" w:rsidRDefault="00515901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F2480A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9.95pt;margin-top:-15.55pt;width:86.4pt;height:58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9XlgQIAAA8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" stroked="f">
                    <v:textbox>
                      <w:txbxContent>
                        <w:p w:rsidR="00515901" w:rsidRDefault="00515901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7F654D09" wp14:editId="6C4960B5">
                                <wp:extent cx="542925" cy="485775"/>
                                <wp:effectExtent l="0" t="0" r="9525" b="9525"/>
                                <wp:docPr id="7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15901" w:rsidRPr="000B6E74" w:rsidRDefault="00515901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515901" w:rsidRDefault="00515901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515901" w:rsidRPr="00E445CF" w:rsidRDefault="00515901" w:rsidP="007A1355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5F1F6865" wp14:editId="52F4DCBB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15901" w:rsidRPr="00E93265" w:rsidRDefault="00515901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F1F6865" id="Text Box 5" o:spid="_x0000_s1027" type="#_x0000_t202" style="position:absolute;margin-left:525.3pt;margin-top:3.75pt;width:32.25pt;height:1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" stroked="f">
                    <v:textbox>
                      <w:txbxContent>
                        <w:p w:rsidR="00515901" w:rsidRPr="00E93265" w:rsidRDefault="00515901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>Documento de Oficialização de Demanda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515901" w:rsidRDefault="00515901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515901" w:rsidRPr="009E56C9" w:rsidTr="00C569E2">
      <w:trPr>
        <w:trHeight w:val="851"/>
      </w:trPr>
      <w:tc>
        <w:tcPr>
          <w:tcW w:w="10915" w:type="dxa"/>
        </w:tcPr>
        <w:p w:rsidR="00515901" w:rsidRPr="009E56C9" w:rsidRDefault="00515901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7E2D2794" wp14:editId="255458AC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11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15901" w:rsidRDefault="00515901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48263CAF" wp14:editId="7DF2EBA0">
                                      <wp:extent cx="542925" cy="485775"/>
                                      <wp:effectExtent l="0" t="0" r="9525" b="9525"/>
                                      <wp:docPr id="18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515901" w:rsidRPr="000B6E74" w:rsidRDefault="00515901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515901" w:rsidRDefault="00515901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E2D2794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-9.95pt;margin-top:-15.55pt;width:86.4pt;height:5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9NdhAIAABc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" stroked="f">
                    <v:textbox>
                      <w:txbxContent>
                        <w:p w:rsidR="00515901" w:rsidRDefault="00515901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48263CAF" wp14:editId="7DF2EBA0">
                                <wp:extent cx="542925" cy="485775"/>
                                <wp:effectExtent l="0" t="0" r="9525" b="9525"/>
                                <wp:docPr id="18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15901" w:rsidRPr="000B6E74" w:rsidRDefault="00515901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515901" w:rsidRDefault="00515901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515901" w:rsidRPr="00E445CF" w:rsidRDefault="00515901" w:rsidP="00DA3817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2FDA745C" wp14:editId="6AAEB7E6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12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15901" w:rsidRPr="00E93265" w:rsidRDefault="00515901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FDA745C" id="_x0000_s1029" type="#_x0000_t202" style="position:absolute;margin-left:525.3pt;margin-top:3.75pt;width:32.25pt;height:16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" stroked="f">
                    <v:textbox>
                      <w:txbxContent>
                        <w:p w:rsidR="00515901" w:rsidRPr="00E93265" w:rsidRDefault="00515901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Análise de Risco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515901" w:rsidRDefault="00515901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515901" w:rsidRPr="009E56C9" w:rsidTr="00C569E2">
      <w:trPr>
        <w:trHeight w:val="851"/>
      </w:trPr>
      <w:tc>
        <w:tcPr>
          <w:tcW w:w="10915" w:type="dxa"/>
        </w:tcPr>
        <w:p w:rsidR="00515901" w:rsidRPr="009E56C9" w:rsidRDefault="00515901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6432" behindDoc="1" locked="0" layoutInCell="1" allowOverlap="1" wp14:anchorId="4BD1E186" wp14:editId="4DC5ABE5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3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15901" w:rsidRDefault="00515901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6B464219" wp14:editId="0162A55C">
                                      <wp:extent cx="542925" cy="485775"/>
                                      <wp:effectExtent l="0" t="0" r="9525" b="9525"/>
                                      <wp:docPr id="13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515901" w:rsidRPr="000B6E74" w:rsidRDefault="00515901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515901" w:rsidRDefault="00515901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BD1E1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0;text-align:left;margin-left:-9.95pt;margin-top:-15.55pt;width:86.4pt;height:5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f1hAIAABY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" stroked="f">
                    <v:textbox>
                      <w:txbxContent>
                        <w:p w:rsidR="00515901" w:rsidRDefault="00515901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6B464219" wp14:editId="0162A55C">
                                <wp:extent cx="542925" cy="485775"/>
                                <wp:effectExtent l="0" t="0" r="9525" b="9525"/>
                                <wp:docPr id="13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515901" w:rsidRPr="000B6E74" w:rsidRDefault="00515901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515901" w:rsidRDefault="00515901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515901" w:rsidRPr="00E445CF" w:rsidRDefault="00515901" w:rsidP="004D6CCB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1" allowOverlap="1" wp14:anchorId="33603E58" wp14:editId="0E447AC2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4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15901" w:rsidRPr="00E93265" w:rsidRDefault="00515901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3603E58" id="_x0000_s1031" type="#_x0000_t202" style="position:absolute;margin-left:525.3pt;margin-top:3.75pt;width:32.25pt;height:16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" stroked="f">
                    <v:textbox>
                      <w:txbxContent>
                        <w:p w:rsidR="00515901" w:rsidRPr="00E93265" w:rsidRDefault="00515901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Estratégia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515901" w:rsidRDefault="00515901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515901" w:rsidRPr="009E56C9" w:rsidTr="00C569E2">
      <w:trPr>
        <w:trHeight w:val="851"/>
      </w:trPr>
      <w:tc>
        <w:tcPr>
          <w:tcW w:w="10915" w:type="dxa"/>
        </w:tcPr>
        <w:p w:rsidR="00515901" w:rsidRPr="009E56C9" w:rsidRDefault="00515901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1" allowOverlap="1" wp14:anchorId="1C873A92" wp14:editId="0ADEA7CB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5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15901" w:rsidRDefault="00515901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48604BE5" wp14:editId="314C6589">
                                      <wp:extent cx="542925" cy="485775"/>
                                      <wp:effectExtent l="0" t="0" r="9525" b="9525"/>
                                      <wp:docPr id="14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515901" w:rsidRPr="000B6E74" w:rsidRDefault="00515901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:rsidR="00515901" w:rsidRDefault="00515901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873A92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2" type="#_x0000_t202" style="position:absolute;left:0;text-align:left;margin-left:-9.95pt;margin-top:-15.55pt;width:86.4pt;height:58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AvLhAIAABY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" stroked="f">
                    <v:textbox>
                      <w:txbxContent>
                        <w:p w:rsidR="009C47C0" w:rsidRDefault="009C47C0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48604BE5" wp14:editId="314C6589">
                                <wp:extent cx="542925" cy="485775"/>
                                <wp:effectExtent l="0" t="0" r="9525" b="9525"/>
                                <wp:docPr id="1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C47C0" w:rsidRPr="000B6E74" w:rsidRDefault="009C47C0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:rsidR="009C47C0" w:rsidRDefault="009C47C0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:rsidR="00515901" w:rsidRPr="00E445CF" w:rsidRDefault="00515901" w:rsidP="007D5A39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1AD7C56E" wp14:editId="62BDC6A7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6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15901" w:rsidRPr="00E93265" w:rsidRDefault="00515901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D7C56E" id="_x0000_s1033" type="#_x0000_t202" style="position:absolute;margin-left:525.3pt;margin-top:3.75pt;width:32.25pt;height:16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" stroked="f">
                    <v:textbox>
                      <w:txbxContent>
                        <w:p w:rsidR="009C47C0" w:rsidRPr="00E93265" w:rsidRDefault="009C47C0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Plano de Sustentação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:rsidR="00515901" w:rsidRDefault="00515901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316"/>
    <w:multiLevelType w:val="hybridMultilevel"/>
    <w:tmpl w:val="5A7CAA40"/>
    <w:lvl w:ilvl="0" w:tplc="C5142C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E12E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D0265E"/>
    <w:multiLevelType w:val="hybridMultilevel"/>
    <w:tmpl w:val="1D082618"/>
    <w:lvl w:ilvl="0" w:tplc="D00C0E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C1DDE"/>
    <w:multiLevelType w:val="hybridMultilevel"/>
    <w:tmpl w:val="EB2EF7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33506F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7767E"/>
    <w:multiLevelType w:val="hybridMultilevel"/>
    <w:tmpl w:val="27CADABE"/>
    <w:lvl w:ilvl="0" w:tplc="792AB0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33C45"/>
    <w:multiLevelType w:val="hybridMultilevel"/>
    <w:tmpl w:val="B9C6860C"/>
    <w:lvl w:ilvl="0" w:tplc="F43C2E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71742"/>
    <w:multiLevelType w:val="hybridMultilevel"/>
    <w:tmpl w:val="086A41B6"/>
    <w:lvl w:ilvl="0" w:tplc="604253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22D2D"/>
    <w:multiLevelType w:val="multilevel"/>
    <w:tmpl w:val="9F12E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6777944"/>
    <w:multiLevelType w:val="hybridMultilevel"/>
    <w:tmpl w:val="EE6C5AFA"/>
    <w:lvl w:ilvl="0" w:tplc="9724EC0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A5B05"/>
    <w:multiLevelType w:val="hybridMultilevel"/>
    <w:tmpl w:val="36FE0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8109B"/>
    <w:multiLevelType w:val="hybridMultilevel"/>
    <w:tmpl w:val="6AA48C90"/>
    <w:lvl w:ilvl="0" w:tplc="441C52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A383B"/>
    <w:multiLevelType w:val="hybridMultilevel"/>
    <w:tmpl w:val="D9CC07D0"/>
    <w:lvl w:ilvl="0" w:tplc="339C2E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D63A5"/>
    <w:multiLevelType w:val="hybridMultilevel"/>
    <w:tmpl w:val="E8E2B468"/>
    <w:lvl w:ilvl="0" w:tplc="6FBE6C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42533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5E6292F"/>
    <w:multiLevelType w:val="hybridMultilevel"/>
    <w:tmpl w:val="5D76F5C4"/>
    <w:lvl w:ilvl="0" w:tplc="2ED2A1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006A1"/>
    <w:multiLevelType w:val="hybridMultilevel"/>
    <w:tmpl w:val="93A0D8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987F1F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0781641"/>
    <w:multiLevelType w:val="multilevel"/>
    <w:tmpl w:val="9F12E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2BF7BFD"/>
    <w:multiLevelType w:val="hybridMultilevel"/>
    <w:tmpl w:val="DDD0225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B95D59"/>
    <w:multiLevelType w:val="hybridMultilevel"/>
    <w:tmpl w:val="D9CC07D0"/>
    <w:lvl w:ilvl="0" w:tplc="339C2E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65869"/>
    <w:multiLevelType w:val="hybridMultilevel"/>
    <w:tmpl w:val="0344B316"/>
    <w:lvl w:ilvl="0" w:tplc="DCF8D4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31312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72C5761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05545F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896794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D92614"/>
    <w:multiLevelType w:val="hybridMultilevel"/>
    <w:tmpl w:val="32CAC5D6"/>
    <w:lvl w:ilvl="0" w:tplc="ABFC86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3512D"/>
    <w:multiLevelType w:val="hybridMultilevel"/>
    <w:tmpl w:val="EC82C15A"/>
    <w:lvl w:ilvl="0" w:tplc="53601A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F2938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C125A0"/>
    <w:multiLevelType w:val="hybridMultilevel"/>
    <w:tmpl w:val="6706B6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D04CC1"/>
    <w:multiLevelType w:val="hybridMultilevel"/>
    <w:tmpl w:val="857A1618"/>
    <w:lvl w:ilvl="0" w:tplc="3D5C84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46F43"/>
    <w:multiLevelType w:val="hybridMultilevel"/>
    <w:tmpl w:val="1D082618"/>
    <w:lvl w:ilvl="0" w:tplc="D00C0E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2445CA"/>
    <w:multiLevelType w:val="multilevel"/>
    <w:tmpl w:val="1CEE42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3" w15:restartNumberingAfterBreak="0">
    <w:nsid w:val="637F55EC"/>
    <w:multiLevelType w:val="hybridMultilevel"/>
    <w:tmpl w:val="678830AE"/>
    <w:lvl w:ilvl="0" w:tplc="041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4" w15:restartNumberingAfterBreak="0">
    <w:nsid w:val="6C36215E"/>
    <w:multiLevelType w:val="hybridMultilevel"/>
    <w:tmpl w:val="A54E1344"/>
    <w:lvl w:ilvl="0" w:tplc="1F7AEE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71514C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7F7F90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9CF3C00"/>
    <w:multiLevelType w:val="hybridMultilevel"/>
    <w:tmpl w:val="0AC8F422"/>
    <w:lvl w:ilvl="0" w:tplc="D6A2B6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75DF1"/>
    <w:multiLevelType w:val="hybridMultilevel"/>
    <w:tmpl w:val="7B2A9BB4"/>
    <w:lvl w:ilvl="0" w:tplc="D062D6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A55FC8"/>
    <w:multiLevelType w:val="hybridMultilevel"/>
    <w:tmpl w:val="A31E2A60"/>
    <w:lvl w:ilvl="0" w:tplc="E6C4AA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8"/>
  </w:num>
  <w:num w:numId="3">
    <w:abstractNumId w:val="28"/>
  </w:num>
  <w:num w:numId="4">
    <w:abstractNumId w:val="35"/>
  </w:num>
  <w:num w:numId="5">
    <w:abstractNumId w:val="5"/>
  </w:num>
  <w:num w:numId="6">
    <w:abstractNumId w:val="27"/>
  </w:num>
  <w:num w:numId="7">
    <w:abstractNumId w:val="13"/>
  </w:num>
  <w:num w:numId="8">
    <w:abstractNumId w:val="34"/>
  </w:num>
  <w:num w:numId="9">
    <w:abstractNumId w:val="19"/>
  </w:num>
  <w:num w:numId="10">
    <w:abstractNumId w:val="1"/>
  </w:num>
  <w:num w:numId="11">
    <w:abstractNumId w:val="32"/>
  </w:num>
  <w:num w:numId="12">
    <w:abstractNumId w:val="1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0"/>
  </w:num>
  <w:num w:numId="16">
    <w:abstractNumId w:val="37"/>
  </w:num>
  <w:num w:numId="17">
    <w:abstractNumId w:val="6"/>
  </w:num>
  <w:num w:numId="18">
    <w:abstractNumId w:val="37"/>
  </w:num>
  <w:num w:numId="19">
    <w:abstractNumId w:val="11"/>
  </w:num>
  <w:num w:numId="20">
    <w:abstractNumId w:val="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20"/>
  </w:num>
  <w:num w:numId="24">
    <w:abstractNumId w:val="39"/>
  </w:num>
  <w:num w:numId="25">
    <w:abstractNumId w:val="21"/>
  </w:num>
  <w:num w:numId="26">
    <w:abstractNumId w:val="15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7"/>
  </w:num>
  <w:num w:numId="30">
    <w:abstractNumId w:val="9"/>
  </w:num>
  <w:num w:numId="31">
    <w:abstractNumId w:val="31"/>
  </w:num>
  <w:num w:numId="32">
    <w:abstractNumId w:val="16"/>
  </w:num>
  <w:num w:numId="33">
    <w:abstractNumId w:val="25"/>
  </w:num>
  <w:num w:numId="34">
    <w:abstractNumId w:val="12"/>
  </w:num>
  <w:num w:numId="35">
    <w:abstractNumId w:val="24"/>
  </w:num>
  <w:num w:numId="36">
    <w:abstractNumId w:val="23"/>
  </w:num>
  <w:num w:numId="37">
    <w:abstractNumId w:val="17"/>
  </w:num>
  <w:num w:numId="38">
    <w:abstractNumId w:val="36"/>
  </w:num>
  <w:num w:numId="39">
    <w:abstractNumId w:val="3"/>
  </w:num>
  <w:num w:numId="40">
    <w:abstractNumId w:val="29"/>
  </w:num>
  <w:num w:numId="41">
    <w:abstractNumId w:val="4"/>
  </w:num>
  <w:num w:numId="42">
    <w:abstractNumId w:val="22"/>
  </w:num>
  <w:num w:numId="43">
    <w:abstractNumId w:val="10"/>
  </w:num>
  <w:num w:numId="44">
    <w:abstractNumId w:val="16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65"/>
    <w:rsid w:val="00002207"/>
    <w:rsid w:val="00014174"/>
    <w:rsid w:val="00014296"/>
    <w:rsid w:val="000239FD"/>
    <w:rsid w:val="00023A6A"/>
    <w:rsid w:val="000265BF"/>
    <w:rsid w:val="0002674B"/>
    <w:rsid w:val="00027C02"/>
    <w:rsid w:val="00034F58"/>
    <w:rsid w:val="00035E68"/>
    <w:rsid w:val="00040A4A"/>
    <w:rsid w:val="00041339"/>
    <w:rsid w:val="00041950"/>
    <w:rsid w:val="00041E40"/>
    <w:rsid w:val="00041FED"/>
    <w:rsid w:val="00043E97"/>
    <w:rsid w:val="00053272"/>
    <w:rsid w:val="00054A2F"/>
    <w:rsid w:val="000561B6"/>
    <w:rsid w:val="00064133"/>
    <w:rsid w:val="00070723"/>
    <w:rsid w:val="00076CFB"/>
    <w:rsid w:val="00077139"/>
    <w:rsid w:val="00077FA8"/>
    <w:rsid w:val="00086BF4"/>
    <w:rsid w:val="00094068"/>
    <w:rsid w:val="00095D40"/>
    <w:rsid w:val="000B6192"/>
    <w:rsid w:val="000B68A7"/>
    <w:rsid w:val="000D2A25"/>
    <w:rsid w:val="000D32FE"/>
    <w:rsid w:val="000D43B9"/>
    <w:rsid w:val="000D5E92"/>
    <w:rsid w:val="000E15C4"/>
    <w:rsid w:val="000F73C5"/>
    <w:rsid w:val="001038EF"/>
    <w:rsid w:val="0010395A"/>
    <w:rsid w:val="001056A8"/>
    <w:rsid w:val="001112D0"/>
    <w:rsid w:val="0012098D"/>
    <w:rsid w:val="001213AC"/>
    <w:rsid w:val="00122834"/>
    <w:rsid w:val="001325CE"/>
    <w:rsid w:val="00135702"/>
    <w:rsid w:val="00150059"/>
    <w:rsid w:val="00150B77"/>
    <w:rsid w:val="00151C12"/>
    <w:rsid w:val="00153401"/>
    <w:rsid w:val="00154938"/>
    <w:rsid w:val="00162BB1"/>
    <w:rsid w:val="0016603B"/>
    <w:rsid w:val="001663B9"/>
    <w:rsid w:val="00170963"/>
    <w:rsid w:val="0017529F"/>
    <w:rsid w:val="00176D7D"/>
    <w:rsid w:val="00183219"/>
    <w:rsid w:val="00187C5D"/>
    <w:rsid w:val="001955AB"/>
    <w:rsid w:val="00196A41"/>
    <w:rsid w:val="00196D78"/>
    <w:rsid w:val="001A0CD8"/>
    <w:rsid w:val="001A1041"/>
    <w:rsid w:val="001B0091"/>
    <w:rsid w:val="001B0FA1"/>
    <w:rsid w:val="001C393E"/>
    <w:rsid w:val="001E7C7D"/>
    <w:rsid w:val="001F1CEF"/>
    <w:rsid w:val="001F750A"/>
    <w:rsid w:val="00206EA2"/>
    <w:rsid w:val="0021649A"/>
    <w:rsid w:val="00222987"/>
    <w:rsid w:val="0022405F"/>
    <w:rsid w:val="0023644C"/>
    <w:rsid w:val="002417DA"/>
    <w:rsid w:val="00260CC0"/>
    <w:rsid w:val="00265538"/>
    <w:rsid w:val="002754E5"/>
    <w:rsid w:val="00275E51"/>
    <w:rsid w:val="00282801"/>
    <w:rsid w:val="002833FB"/>
    <w:rsid w:val="00283720"/>
    <w:rsid w:val="00285EB6"/>
    <w:rsid w:val="002911CF"/>
    <w:rsid w:val="00293074"/>
    <w:rsid w:val="0029343B"/>
    <w:rsid w:val="002A49DE"/>
    <w:rsid w:val="002C1ABC"/>
    <w:rsid w:val="002C426D"/>
    <w:rsid w:val="002C4515"/>
    <w:rsid w:val="002D070C"/>
    <w:rsid w:val="002D0795"/>
    <w:rsid w:val="002D159B"/>
    <w:rsid w:val="002D39BA"/>
    <w:rsid w:val="002D574C"/>
    <w:rsid w:val="002D7B6E"/>
    <w:rsid w:val="002E1E35"/>
    <w:rsid w:val="002E232D"/>
    <w:rsid w:val="002F0BA7"/>
    <w:rsid w:val="002F21AB"/>
    <w:rsid w:val="002F3AFF"/>
    <w:rsid w:val="002F40E7"/>
    <w:rsid w:val="002F7D64"/>
    <w:rsid w:val="00303C13"/>
    <w:rsid w:val="0030707B"/>
    <w:rsid w:val="00316BFB"/>
    <w:rsid w:val="003209BC"/>
    <w:rsid w:val="00321D93"/>
    <w:rsid w:val="00332554"/>
    <w:rsid w:val="00333F56"/>
    <w:rsid w:val="0033632F"/>
    <w:rsid w:val="0034588F"/>
    <w:rsid w:val="00352986"/>
    <w:rsid w:val="0035506C"/>
    <w:rsid w:val="00361501"/>
    <w:rsid w:val="00365ADE"/>
    <w:rsid w:val="00367F86"/>
    <w:rsid w:val="00371298"/>
    <w:rsid w:val="0039350C"/>
    <w:rsid w:val="003A001F"/>
    <w:rsid w:val="003A2541"/>
    <w:rsid w:val="003A404E"/>
    <w:rsid w:val="003A7C2B"/>
    <w:rsid w:val="003B125C"/>
    <w:rsid w:val="003B7ACB"/>
    <w:rsid w:val="003C236C"/>
    <w:rsid w:val="003C4C2A"/>
    <w:rsid w:val="003C4CEE"/>
    <w:rsid w:val="003D05B1"/>
    <w:rsid w:val="003D0B5A"/>
    <w:rsid w:val="003D72EE"/>
    <w:rsid w:val="003F1FAD"/>
    <w:rsid w:val="00402D4D"/>
    <w:rsid w:val="00406D85"/>
    <w:rsid w:val="00410DCA"/>
    <w:rsid w:val="00420399"/>
    <w:rsid w:val="004214AD"/>
    <w:rsid w:val="004219B4"/>
    <w:rsid w:val="004250D0"/>
    <w:rsid w:val="00427C3D"/>
    <w:rsid w:val="004319EC"/>
    <w:rsid w:val="00443442"/>
    <w:rsid w:val="004442BC"/>
    <w:rsid w:val="0044447F"/>
    <w:rsid w:val="00452689"/>
    <w:rsid w:val="00466871"/>
    <w:rsid w:val="00474056"/>
    <w:rsid w:val="00480D76"/>
    <w:rsid w:val="00483304"/>
    <w:rsid w:val="00485C32"/>
    <w:rsid w:val="00487609"/>
    <w:rsid w:val="00490B73"/>
    <w:rsid w:val="004A3475"/>
    <w:rsid w:val="004A3C15"/>
    <w:rsid w:val="004A4F22"/>
    <w:rsid w:val="004B194E"/>
    <w:rsid w:val="004B2F71"/>
    <w:rsid w:val="004B3415"/>
    <w:rsid w:val="004B54B8"/>
    <w:rsid w:val="004B640A"/>
    <w:rsid w:val="004C021C"/>
    <w:rsid w:val="004C2E82"/>
    <w:rsid w:val="004C31E1"/>
    <w:rsid w:val="004C4A5D"/>
    <w:rsid w:val="004D2006"/>
    <w:rsid w:val="004D36E8"/>
    <w:rsid w:val="004D6CCB"/>
    <w:rsid w:val="004D7AF2"/>
    <w:rsid w:val="004E1D59"/>
    <w:rsid w:val="004E2FB4"/>
    <w:rsid w:val="004E3E99"/>
    <w:rsid w:val="004E3F22"/>
    <w:rsid w:val="004E58C8"/>
    <w:rsid w:val="004F5CA4"/>
    <w:rsid w:val="0050765F"/>
    <w:rsid w:val="0051454E"/>
    <w:rsid w:val="00515901"/>
    <w:rsid w:val="0051598A"/>
    <w:rsid w:val="00521037"/>
    <w:rsid w:val="0052238E"/>
    <w:rsid w:val="0052781C"/>
    <w:rsid w:val="00531FAA"/>
    <w:rsid w:val="00547C56"/>
    <w:rsid w:val="00550EF6"/>
    <w:rsid w:val="005614EA"/>
    <w:rsid w:val="00562105"/>
    <w:rsid w:val="00565A76"/>
    <w:rsid w:val="005716B1"/>
    <w:rsid w:val="00571F52"/>
    <w:rsid w:val="00582B7F"/>
    <w:rsid w:val="0059258D"/>
    <w:rsid w:val="0059715A"/>
    <w:rsid w:val="005A6C34"/>
    <w:rsid w:val="005B251D"/>
    <w:rsid w:val="005B255B"/>
    <w:rsid w:val="005B2EC2"/>
    <w:rsid w:val="005B79C6"/>
    <w:rsid w:val="005C2F55"/>
    <w:rsid w:val="005C3BFF"/>
    <w:rsid w:val="005C683E"/>
    <w:rsid w:val="005C6881"/>
    <w:rsid w:val="005D038C"/>
    <w:rsid w:val="005D2CB5"/>
    <w:rsid w:val="005E194D"/>
    <w:rsid w:val="005E31B8"/>
    <w:rsid w:val="005E337D"/>
    <w:rsid w:val="005E7EF4"/>
    <w:rsid w:val="005F0533"/>
    <w:rsid w:val="005F09E9"/>
    <w:rsid w:val="00606EDF"/>
    <w:rsid w:val="0061332F"/>
    <w:rsid w:val="0061350B"/>
    <w:rsid w:val="00615C70"/>
    <w:rsid w:val="00616C34"/>
    <w:rsid w:val="0062015E"/>
    <w:rsid w:val="00631123"/>
    <w:rsid w:val="006314E0"/>
    <w:rsid w:val="00643D3C"/>
    <w:rsid w:val="0064698F"/>
    <w:rsid w:val="00651CBA"/>
    <w:rsid w:val="0065614C"/>
    <w:rsid w:val="0065641F"/>
    <w:rsid w:val="00660C3B"/>
    <w:rsid w:val="00660E61"/>
    <w:rsid w:val="00662F1A"/>
    <w:rsid w:val="006648A4"/>
    <w:rsid w:val="006665A7"/>
    <w:rsid w:val="00670EEC"/>
    <w:rsid w:val="0068445F"/>
    <w:rsid w:val="00692631"/>
    <w:rsid w:val="006B2D96"/>
    <w:rsid w:val="006D03F6"/>
    <w:rsid w:val="006D134F"/>
    <w:rsid w:val="006E21E2"/>
    <w:rsid w:val="006E34E4"/>
    <w:rsid w:val="006E732B"/>
    <w:rsid w:val="00701F2D"/>
    <w:rsid w:val="00717D81"/>
    <w:rsid w:val="00724821"/>
    <w:rsid w:val="00727E90"/>
    <w:rsid w:val="00730A70"/>
    <w:rsid w:val="007331DA"/>
    <w:rsid w:val="0073502B"/>
    <w:rsid w:val="00736EE2"/>
    <w:rsid w:val="00747C52"/>
    <w:rsid w:val="007603F3"/>
    <w:rsid w:val="007604A9"/>
    <w:rsid w:val="00762AED"/>
    <w:rsid w:val="007648FB"/>
    <w:rsid w:val="00767689"/>
    <w:rsid w:val="00772371"/>
    <w:rsid w:val="00776E62"/>
    <w:rsid w:val="00784CF2"/>
    <w:rsid w:val="00786A3E"/>
    <w:rsid w:val="0079351D"/>
    <w:rsid w:val="0079433E"/>
    <w:rsid w:val="00794B8B"/>
    <w:rsid w:val="00797E3A"/>
    <w:rsid w:val="007A1355"/>
    <w:rsid w:val="007B1C9C"/>
    <w:rsid w:val="007B42BD"/>
    <w:rsid w:val="007B5E21"/>
    <w:rsid w:val="007C3718"/>
    <w:rsid w:val="007C716A"/>
    <w:rsid w:val="007D1319"/>
    <w:rsid w:val="007D28C7"/>
    <w:rsid w:val="007D3993"/>
    <w:rsid w:val="007D3A21"/>
    <w:rsid w:val="007D4477"/>
    <w:rsid w:val="007D5A39"/>
    <w:rsid w:val="007E24F6"/>
    <w:rsid w:val="007E5021"/>
    <w:rsid w:val="00801938"/>
    <w:rsid w:val="008062B6"/>
    <w:rsid w:val="0081164A"/>
    <w:rsid w:val="00824273"/>
    <w:rsid w:val="0083422F"/>
    <w:rsid w:val="00834917"/>
    <w:rsid w:val="00835214"/>
    <w:rsid w:val="0083669C"/>
    <w:rsid w:val="00841E92"/>
    <w:rsid w:val="00842CA3"/>
    <w:rsid w:val="008461F2"/>
    <w:rsid w:val="00850E54"/>
    <w:rsid w:val="00850FD5"/>
    <w:rsid w:val="00851986"/>
    <w:rsid w:val="00851E9F"/>
    <w:rsid w:val="00853268"/>
    <w:rsid w:val="00853FC5"/>
    <w:rsid w:val="00856C29"/>
    <w:rsid w:val="00857DA3"/>
    <w:rsid w:val="00857F4A"/>
    <w:rsid w:val="00865A11"/>
    <w:rsid w:val="0087213A"/>
    <w:rsid w:val="0087476B"/>
    <w:rsid w:val="00880A2F"/>
    <w:rsid w:val="00880CCA"/>
    <w:rsid w:val="008825C5"/>
    <w:rsid w:val="00882C67"/>
    <w:rsid w:val="0088380B"/>
    <w:rsid w:val="00886779"/>
    <w:rsid w:val="008A1EE1"/>
    <w:rsid w:val="008A4989"/>
    <w:rsid w:val="008A7DF2"/>
    <w:rsid w:val="008B0703"/>
    <w:rsid w:val="008B449A"/>
    <w:rsid w:val="008B591E"/>
    <w:rsid w:val="008D4E51"/>
    <w:rsid w:val="008D5E55"/>
    <w:rsid w:val="008F0796"/>
    <w:rsid w:val="008F601C"/>
    <w:rsid w:val="00903032"/>
    <w:rsid w:val="0090520F"/>
    <w:rsid w:val="0090648C"/>
    <w:rsid w:val="009115A8"/>
    <w:rsid w:val="00912335"/>
    <w:rsid w:val="00916EF6"/>
    <w:rsid w:val="009243FA"/>
    <w:rsid w:val="00925E03"/>
    <w:rsid w:val="0093397B"/>
    <w:rsid w:val="00934F82"/>
    <w:rsid w:val="0095003E"/>
    <w:rsid w:val="0095125A"/>
    <w:rsid w:val="00952E8E"/>
    <w:rsid w:val="009602E3"/>
    <w:rsid w:val="00960934"/>
    <w:rsid w:val="00963328"/>
    <w:rsid w:val="00963F9C"/>
    <w:rsid w:val="00964395"/>
    <w:rsid w:val="0097629C"/>
    <w:rsid w:val="009835AF"/>
    <w:rsid w:val="00984010"/>
    <w:rsid w:val="009844B6"/>
    <w:rsid w:val="00985CBD"/>
    <w:rsid w:val="00986336"/>
    <w:rsid w:val="00986502"/>
    <w:rsid w:val="00987BD2"/>
    <w:rsid w:val="00996A21"/>
    <w:rsid w:val="009A4275"/>
    <w:rsid w:val="009B16CE"/>
    <w:rsid w:val="009B2601"/>
    <w:rsid w:val="009C15C3"/>
    <w:rsid w:val="009C18F4"/>
    <w:rsid w:val="009C2C24"/>
    <w:rsid w:val="009C40D5"/>
    <w:rsid w:val="009C47C0"/>
    <w:rsid w:val="009C5342"/>
    <w:rsid w:val="009D38E2"/>
    <w:rsid w:val="009D6101"/>
    <w:rsid w:val="009E2847"/>
    <w:rsid w:val="009E56C9"/>
    <w:rsid w:val="009E6F60"/>
    <w:rsid w:val="009F1F6C"/>
    <w:rsid w:val="009F430E"/>
    <w:rsid w:val="009F4E85"/>
    <w:rsid w:val="009F56EB"/>
    <w:rsid w:val="00A01340"/>
    <w:rsid w:val="00A14235"/>
    <w:rsid w:val="00A142F9"/>
    <w:rsid w:val="00A316FB"/>
    <w:rsid w:val="00A34972"/>
    <w:rsid w:val="00A5283E"/>
    <w:rsid w:val="00A543C6"/>
    <w:rsid w:val="00A55AE2"/>
    <w:rsid w:val="00A63EE6"/>
    <w:rsid w:val="00A7211A"/>
    <w:rsid w:val="00A74BDD"/>
    <w:rsid w:val="00A750E0"/>
    <w:rsid w:val="00A867A1"/>
    <w:rsid w:val="00A87DC3"/>
    <w:rsid w:val="00A87ECA"/>
    <w:rsid w:val="00A93D99"/>
    <w:rsid w:val="00A9495E"/>
    <w:rsid w:val="00A953A7"/>
    <w:rsid w:val="00A96A56"/>
    <w:rsid w:val="00AA11FB"/>
    <w:rsid w:val="00AA311E"/>
    <w:rsid w:val="00AA3D64"/>
    <w:rsid w:val="00AC09B2"/>
    <w:rsid w:val="00AC2C45"/>
    <w:rsid w:val="00AC2F40"/>
    <w:rsid w:val="00AC6D3F"/>
    <w:rsid w:val="00AE0F83"/>
    <w:rsid w:val="00AE2A4D"/>
    <w:rsid w:val="00AE5A41"/>
    <w:rsid w:val="00AE5CF9"/>
    <w:rsid w:val="00AE74ED"/>
    <w:rsid w:val="00AF1F30"/>
    <w:rsid w:val="00AF2FE9"/>
    <w:rsid w:val="00AF640D"/>
    <w:rsid w:val="00AF7902"/>
    <w:rsid w:val="00B00E71"/>
    <w:rsid w:val="00B0505E"/>
    <w:rsid w:val="00B059B9"/>
    <w:rsid w:val="00B14475"/>
    <w:rsid w:val="00B16058"/>
    <w:rsid w:val="00B16A14"/>
    <w:rsid w:val="00B2381D"/>
    <w:rsid w:val="00B26AA7"/>
    <w:rsid w:val="00B320E2"/>
    <w:rsid w:val="00B36355"/>
    <w:rsid w:val="00B44A52"/>
    <w:rsid w:val="00B57CC6"/>
    <w:rsid w:val="00B60B18"/>
    <w:rsid w:val="00B61641"/>
    <w:rsid w:val="00B63A5C"/>
    <w:rsid w:val="00B716A1"/>
    <w:rsid w:val="00B73A77"/>
    <w:rsid w:val="00B912AE"/>
    <w:rsid w:val="00B920FD"/>
    <w:rsid w:val="00B96893"/>
    <w:rsid w:val="00BA259D"/>
    <w:rsid w:val="00BA373F"/>
    <w:rsid w:val="00BA5BB2"/>
    <w:rsid w:val="00BA7C6C"/>
    <w:rsid w:val="00BB123E"/>
    <w:rsid w:val="00BB315E"/>
    <w:rsid w:val="00BB3984"/>
    <w:rsid w:val="00BB4DDD"/>
    <w:rsid w:val="00BC2F5B"/>
    <w:rsid w:val="00BC3F57"/>
    <w:rsid w:val="00BC606D"/>
    <w:rsid w:val="00BC7002"/>
    <w:rsid w:val="00BD2D16"/>
    <w:rsid w:val="00BD2E55"/>
    <w:rsid w:val="00BD3F54"/>
    <w:rsid w:val="00BD43E6"/>
    <w:rsid w:val="00BD59F6"/>
    <w:rsid w:val="00BE1E55"/>
    <w:rsid w:val="00BE2D34"/>
    <w:rsid w:val="00BF0704"/>
    <w:rsid w:val="00BF385D"/>
    <w:rsid w:val="00BF3990"/>
    <w:rsid w:val="00BF6831"/>
    <w:rsid w:val="00BF78A1"/>
    <w:rsid w:val="00C03B78"/>
    <w:rsid w:val="00C070B9"/>
    <w:rsid w:val="00C2021E"/>
    <w:rsid w:val="00C2732A"/>
    <w:rsid w:val="00C27AE4"/>
    <w:rsid w:val="00C317A4"/>
    <w:rsid w:val="00C34344"/>
    <w:rsid w:val="00C34506"/>
    <w:rsid w:val="00C36668"/>
    <w:rsid w:val="00C40C90"/>
    <w:rsid w:val="00C526CA"/>
    <w:rsid w:val="00C54272"/>
    <w:rsid w:val="00C569E2"/>
    <w:rsid w:val="00C605DB"/>
    <w:rsid w:val="00C7411C"/>
    <w:rsid w:val="00C75929"/>
    <w:rsid w:val="00C80AA6"/>
    <w:rsid w:val="00C81D5A"/>
    <w:rsid w:val="00C825AC"/>
    <w:rsid w:val="00C877FE"/>
    <w:rsid w:val="00C9109E"/>
    <w:rsid w:val="00C949A6"/>
    <w:rsid w:val="00C954E1"/>
    <w:rsid w:val="00C9566A"/>
    <w:rsid w:val="00CA3849"/>
    <w:rsid w:val="00CC0C89"/>
    <w:rsid w:val="00CC3E20"/>
    <w:rsid w:val="00CC654A"/>
    <w:rsid w:val="00D031B7"/>
    <w:rsid w:val="00D04A4C"/>
    <w:rsid w:val="00D06A0B"/>
    <w:rsid w:val="00D075AB"/>
    <w:rsid w:val="00D12D24"/>
    <w:rsid w:val="00D1463C"/>
    <w:rsid w:val="00D15658"/>
    <w:rsid w:val="00D22135"/>
    <w:rsid w:val="00D23B9F"/>
    <w:rsid w:val="00D254A0"/>
    <w:rsid w:val="00D25FDB"/>
    <w:rsid w:val="00D26FFC"/>
    <w:rsid w:val="00D31745"/>
    <w:rsid w:val="00D32C37"/>
    <w:rsid w:val="00D4379E"/>
    <w:rsid w:val="00D43E1E"/>
    <w:rsid w:val="00D5331B"/>
    <w:rsid w:val="00D550C3"/>
    <w:rsid w:val="00D55119"/>
    <w:rsid w:val="00D5550F"/>
    <w:rsid w:val="00D57E3E"/>
    <w:rsid w:val="00D63843"/>
    <w:rsid w:val="00D83879"/>
    <w:rsid w:val="00D843DD"/>
    <w:rsid w:val="00D91EAE"/>
    <w:rsid w:val="00D9334E"/>
    <w:rsid w:val="00DA3817"/>
    <w:rsid w:val="00DC4073"/>
    <w:rsid w:val="00DC7979"/>
    <w:rsid w:val="00DD049A"/>
    <w:rsid w:val="00DD202C"/>
    <w:rsid w:val="00DD57E9"/>
    <w:rsid w:val="00DE738B"/>
    <w:rsid w:val="00DF6365"/>
    <w:rsid w:val="00DF68BA"/>
    <w:rsid w:val="00DF6F97"/>
    <w:rsid w:val="00E052E6"/>
    <w:rsid w:val="00E07199"/>
    <w:rsid w:val="00E21218"/>
    <w:rsid w:val="00E22F59"/>
    <w:rsid w:val="00E25A46"/>
    <w:rsid w:val="00E26F0D"/>
    <w:rsid w:val="00E2748C"/>
    <w:rsid w:val="00E352AA"/>
    <w:rsid w:val="00E37329"/>
    <w:rsid w:val="00E426E8"/>
    <w:rsid w:val="00E438A7"/>
    <w:rsid w:val="00E445CF"/>
    <w:rsid w:val="00E46BE2"/>
    <w:rsid w:val="00E4742B"/>
    <w:rsid w:val="00E70D1C"/>
    <w:rsid w:val="00E71286"/>
    <w:rsid w:val="00E72E3D"/>
    <w:rsid w:val="00E86E2C"/>
    <w:rsid w:val="00E90535"/>
    <w:rsid w:val="00E90D02"/>
    <w:rsid w:val="00E93265"/>
    <w:rsid w:val="00EA7363"/>
    <w:rsid w:val="00EB1924"/>
    <w:rsid w:val="00EB260A"/>
    <w:rsid w:val="00EB51DA"/>
    <w:rsid w:val="00ED7D07"/>
    <w:rsid w:val="00EE0DC4"/>
    <w:rsid w:val="00EE2393"/>
    <w:rsid w:val="00EE40C7"/>
    <w:rsid w:val="00EE6004"/>
    <w:rsid w:val="00EE7B11"/>
    <w:rsid w:val="00EF7435"/>
    <w:rsid w:val="00EF7840"/>
    <w:rsid w:val="00F02DFA"/>
    <w:rsid w:val="00F03FFB"/>
    <w:rsid w:val="00F07582"/>
    <w:rsid w:val="00F17CFB"/>
    <w:rsid w:val="00F20C41"/>
    <w:rsid w:val="00F2394C"/>
    <w:rsid w:val="00F32E72"/>
    <w:rsid w:val="00F34205"/>
    <w:rsid w:val="00F46041"/>
    <w:rsid w:val="00F47E17"/>
    <w:rsid w:val="00F504CD"/>
    <w:rsid w:val="00F51C0A"/>
    <w:rsid w:val="00F52FE6"/>
    <w:rsid w:val="00F53B4C"/>
    <w:rsid w:val="00F57835"/>
    <w:rsid w:val="00F61B51"/>
    <w:rsid w:val="00F67DA2"/>
    <w:rsid w:val="00F70309"/>
    <w:rsid w:val="00F711F7"/>
    <w:rsid w:val="00F723D8"/>
    <w:rsid w:val="00F72F8B"/>
    <w:rsid w:val="00F73128"/>
    <w:rsid w:val="00F76157"/>
    <w:rsid w:val="00F872AA"/>
    <w:rsid w:val="00F87DBF"/>
    <w:rsid w:val="00F90231"/>
    <w:rsid w:val="00F90BFB"/>
    <w:rsid w:val="00F92C51"/>
    <w:rsid w:val="00FA6714"/>
    <w:rsid w:val="00FA7F46"/>
    <w:rsid w:val="00FB090A"/>
    <w:rsid w:val="00FB3061"/>
    <w:rsid w:val="00FC0533"/>
    <w:rsid w:val="00FC0D12"/>
    <w:rsid w:val="00FC2D9A"/>
    <w:rsid w:val="00FC30D3"/>
    <w:rsid w:val="00FC6252"/>
    <w:rsid w:val="00FC7269"/>
    <w:rsid w:val="00FD5767"/>
    <w:rsid w:val="00FE23CD"/>
    <w:rsid w:val="00FE676C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B5390D-4FB9-4E90-97D7-615BF008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6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3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265"/>
  </w:style>
  <w:style w:type="paragraph" w:styleId="Rodap">
    <w:name w:val="footer"/>
    <w:basedOn w:val="Normal"/>
    <w:link w:val="RodapChar"/>
    <w:uiPriority w:val="99"/>
    <w:unhideWhenUsed/>
    <w:rsid w:val="00E93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265"/>
  </w:style>
  <w:style w:type="paragraph" w:styleId="Textodebalo">
    <w:name w:val="Balloon Text"/>
    <w:basedOn w:val="Normal"/>
    <w:link w:val="TextodebaloChar"/>
    <w:uiPriority w:val="99"/>
    <w:semiHidden/>
    <w:unhideWhenUsed/>
    <w:rsid w:val="00E9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2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D0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1F750A"/>
    <w:pPr>
      <w:ind w:left="720"/>
      <w:contextualSpacing/>
    </w:pPr>
  </w:style>
  <w:style w:type="paragraph" w:customStyle="1" w:styleId="Contedodetabela">
    <w:name w:val="Conteúdo de tabela"/>
    <w:basedOn w:val="Normal"/>
    <w:rsid w:val="002C451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pt-BR"/>
    </w:rPr>
  </w:style>
  <w:style w:type="character" w:customStyle="1" w:styleId="Smbolosdenumerao">
    <w:name w:val="Símbolos de numeração"/>
    <w:rsid w:val="009E6F60"/>
  </w:style>
  <w:style w:type="character" w:styleId="TextodoEspaoReservado">
    <w:name w:val="Placeholder Text"/>
    <w:basedOn w:val="Fontepargpadro"/>
    <w:uiPriority w:val="99"/>
    <w:semiHidden/>
    <w:rsid w:val="00D83879"/>
    <w:rPr>
      <w:color w:val="808080"/>
    </w:rPr>
  </w:style>
  <w:style w:type="paragraph" w:customStyle="1" w:styleId="WW-Corpodetexto2">
    <w:name w:val="WW-Corpo de texto 2"/>
    <w:basedOn w:val="Normal"/>
    <w:rsid w:val="00BD43E6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1B5AD22A3E4BD0BD94F19FED0271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7148E0-C732-4199-B616-4544F80DC3F0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5B1135964E374037BB6E20B01E50F2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79629F-2A55-41DC-854B-93D9AE8D3B35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EF7ACE193AB4476C8D1A174D31E106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0EDB5E-2A1D-4163-AD39-D0AA10AA6F58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09E023F3FE074421838E250EC8207C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DFFC99-853F-4F86-9B80-2326925566EA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02CA256C2E034469A3435B21908F3D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F77484-F5E9-47C6-BD2C-5E02687A050B}"/>
      </w:docPartPr>
      <w:docPartBody>
        <w:p w:rsidR="00712676" w:rsidRDefault="00712676" w:rsidP="00712676">
          <w:pPr>
            <w:pStyle w:val="02CA256C2E034469A3435B21908F3D1A"/>
          </w:pPr>
          <w:r w:rsidRPr="005E36DF">
            <w:rPr>
              <w:rStyle w:val="TextodoEspaoReservado"/>
            </w:rPr>
            <w:t>[Assunto]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6E"/>
    <w:rsid w:val="00031178"/>
    <w:rsid w:val="00067154"/>
    <w:rsid w:val="000A3808"/>
    <w:rsid w:val="001F6F96"/>
    <w:rsid w:val="002B0A6E"/>
    <w:rsid w:val="00330897"/>
    <w:rsid w:val="004547BB"/>
    <w:rsid w:val="00634EE0"/>
    <w:rsid w:val="006E21A7"/>
    <w:rsid w:val="00712676"/>
    <w:rsid w:val="00736635"/>
    <w:rsid w:val="007B5747"/>
    <w:rsid w:val="009A3F2B"/>
    <w:rsid w:val="00A07BEA"/>
    <w:rsid w:val="00D30646"/>
    <w:rsid w:val="00D60916"/>
    <w:rsid w:val="00E03AB4"/>
    <w:rsid w:val="00EE5732"/>
    <w:rsid w:val="00F1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12676"/>
    <w:rPr>
      <w:color w:val="808080"/>
    </w:rPr>
  </w:style>
  <w:style w:type="paragraph" w:customStyle="1" w:styleId="6B681947C48049B6A4D93FDE2A07545F">
    <w:name w:val="6B681947C48049B6A4D93FDE2A07545F"/>
    <w:rsid w:val="00712676"/>
  </w:style>
  <w:style w:type="paragraph" w:customStyle="1" w:styleId="02CA256C2E034469A3435B21908F3D1A">
    <w:name w:val="02CA256C2E034469A3435B21908F3D1A"/>
    <w:rsid w:val="007126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9E35A-98B3-4AC0-8E33-A3D3AA54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2155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Aquisição de Servidores Para as Comarcas do Tribunal de Justiça do Estado de Pernambuco</dc:subject>
  <dc:creator>rrrb</dc:creator>
  <cp:keywords/>
  <dc:description/>
  <cp:lastModifiedBy>Jontas Farias Vila Nova</cp:lastModifiedBy>
  <cp:revision>2</cp:revision>
  <cp:lastPrinted>2010-06-14T17:47:00Z</cp:lastPrinted>
  <dcterms:created xsi:type="dcterms:W3CDTF">2018-04-16T16:18:00Z</dcterms:created>
  <dcterms:modified xsi:type="dcterms:W3CDTF">2018-04-16T16:18:00Z</dcterms:modified>
</cp:coreProperties>
</file>