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635AB84F" w14:textId="77777777" w:rsidTr="009E56C9">
        <w:trPr>
          <w:trHeight w:val="242"/>
        </w:trPr>
        <w:bookmarkStart w:id="0" w:name="_GoBack" w:displacedByCustomXml="next"/>
        <w:bookmarkEnd w:id="0" w:displacedByCustomXml="next"/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0892" w:type="dxa"/>
              </w:tcPr>
              <w:p w14:paraId="524605D6" w14:textId="2B30EEE1" w:rsidR="00FC0533" w:rsidRPr="009E56C9" w:rsidRDefault="000B6777" w:rsidP="004914FB">
                <w:pPr>
                  <w:spacing w:after="0" w:line="240" w:lineRule="auto"/>
                  <w:contextualSpacing/>
                  <w:jc w:val="center"/>
                </w:pPr>
                <w:r>
                  <w:t xml:space="preserve">Aquisição </w:t>
                </w:r>
                <w:r w:rsidR="004914FB">
                  <w:t>projetos multimídia para a Escola Judicial do TJPE</w:t>
                </w:r>
              </w:p>
            </w:tc>
          </w:sdtContent>
        </w:sdt>
      </w:tr>
    </w:tbl>
    <w:p w14:paraId="2A5D992D" w14:textId="77777777" w:rsidR="00196A41" w:rsidRDefault="00196A41" w:rsidP="00FA6714">
      <w:pPr>
        <w:pStyle w:val="PargrafodaLista"/>
        <w:spacing w:line="240" w:lineRule="auto"/>
        <w:ind w:left="357"/>
      </w:pPr>
    </w:p>
    <w:p w14:paraId="63CA0B18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66B2B9FE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91876F4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A984350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E5B1147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14:paraId="7EEB0156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1962002" w14:textId="20F002D7" w:rsidR="00D15658" w:rsidRPr="0065641F" w:rsidRDefault="004914FB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Arthur Vasconcelos Lins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6EBA8" w14:textId="384DE7F1" w:rsidR="00D15658" w:rsidRPr="0065641F" w:rsidRDefault="004914F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arthur.lins@tjpe.jus.br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4C9B5A7B" w14:textId="4F28ABD3" w:rsidR="00D15658" w:rsidRPr="0065641F" w:rsidRDefault="00F2256B" w:rsidP="004B241E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</w:t>
            </w:r>
            <w:r w:rsidR="004914FB">
              <w:rPr>
                <w:sz w:val="18"/>
                <w:szCs w:val="18"/>
              </w:rPr>
              <w:t>221</w:t>
            </w:r>
          </w:p>
        </w:tc>
      </w:tr>
      <w:tr w:rsidR="00D15658" w:rsidRPr="009E5B71" w14:paraId="3249D236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189F4C96" w14:textId="77777777"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14:paraId="32F184C2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512328A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629B891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99A63BF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14:paraId="0B4B176F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67ECF61" w14:textId="77777777" w:rsidR="00D15658" w:rsidRPr="0065641F" w:rsidRDefault="00F2256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 ao Usuário de TIC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252" w14:textId="54CBFF63" w:rsidR="00D15658" w:rsidRPr="0065641F" w:rsidRDefault="004914F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2253FE2F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ACEC64E" w14:textId="77777777" w:rsidR="00BA373F" w:rsidRDefault="00BA373F" w:rsidP="00A74BDD">
      <w:pPr>
        <w:pStyle w:val="PargrafodaLista"/>
        <w:spacing w:line="240" w:lineRule="auto"/>
        <w:ind w:left="357"/>
      </w:pPr>
    </w:p>
    <w:p w14:paraId="499A7507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45886D73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1DDBC1CD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1" w:name="OLE_LINK11"/>
      <w:bookmarkStart w:id="2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1B8730F1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A693F7" w14:textId="44CCAF0E" w:rsidR="00C9109E" w:rsidRPr="00BB123E" w:rsidRDefault="004914FB" w:rsidP="000A1EF7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t xml:space="preserve">Aquisição de 30 (trinta) projetores </w:t>
            </w:r>
            <w:r w:rsidR="000A1EF7">
              <w:t>portáteis</w:t>
            </w:r>
            <w:r>
              <w:t xml:space="preserve"> para a Escola Judicial</w:t>
            </w:r>
            <w:r w:rsidR="007124CA">
              <w:t>.</w:t>
            </w:r>
          </w:p>
        </w:tc>
      </w:tr>
      <w:tr w:rsidR="00BA373F" w:rsidRPr="009E56C9" w14:paraId="7786CE26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2C6D4899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1"/>
    <w:bookmarkEnd w:id="2"/>
    <w:p w14:paraId="099F8D55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48AEE6C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8FD9D5E" w14:textId="5F1CBDEA" w:rsidR="00BB123E" w:rsidRPr="004B241E" w:rsidRDefault="000A1EF7" w:rsidP="000A1EF7">
            <w:pPr>
              <w:pStyle w:val="PargrafodaLista"/>
              <w:spacing w:after="0" w:line="240" w:lineRule="auto"/>
              <w:ind w:left="173"/>
              <w:jc w:val="both"/>
            </w:pPr>
            <w:r>
              <w:t xml:space="preserve">Atendimento à solicitação enviada por ofício da </w:t>
            </w:r>
            <w:r w:rsidR="004914FB">
              <w:t xml:space="preserve">Escola Judicial do TJPE que </w:t>
            </w:r>
            <w:r>
              <w:t>possui</w:t>
            </w:r>
            <w:r w:rsidR="004914FB">
              <w:t xml:space="preserve"> mais de 20 (vinte)</w:t>
            </w:r>
            <w:r>
              <w:t xml:space="preserve"> novas</w:t>
            </w:r>
            <w:r w:rsidR="004914FB">
              <w:t xml:space="preserve"> salas de aula</w:t>
            </w:r>
            <w:r>
              <w:t xml:space="preserve"> em seu novo prédio</w:t>
            </w:r>
            <w:r w:rsidR="004914FB">
              <w:t>,</w:t>
            </w:r>
            <w:r>
              <w:t xml:space="preserve"> além dos núcleos regionais em Petrolina, Garanhuns, Arcoverde, Palmares, Serra Talhada e Goiana.</w:t>
            </w:r>
            <w:r w:rsidR="004914FB">
              <w:t xml:space="preserve"> </w:t>
            </w:r>
            <w:r>
              <w:t>D</w:t>
            </w:r>
            <w:r w:rsidR="004914FB">
              <w:t xml:space="preserve">esta forma se faz necessário a aquisição de projetores multimídia </w:t>
            </w:r>
            <w:r>
              <w:t>que serão</w:t>
            </w:r>
            <w:r w:rsidR="004914FB">
              <w:t xml:space="preserve"> utilizados </w:t>
            </w:r>
            <w:r>
              <w:t>em</w:t>
            </w:r>
            <w:r w:rsidR="004914FB">
              <w:t xml:space="preserve"> cursos, palestras e eventos a serem realizados pela Escola Judicial</w:t>
            </w:r>
            <w:r>
              <w:t>.</w:t>
            </w:r>
          </w:p>
        </w:tc>
      </w:tr>
    </w:tbl>
    <w:p w14:paraId="20E985D2" w14:textId="77777777" w:rsidR="00452689" w:rsidRPr="004B241E" w:rsidRDefault="00452689" w:rsidP="00452689">
      <w:pPr>
        <w:pStyle w:val="PargrafodaLista"/>
        <w:spacing w:line="240" w:lineRule="auto"/>
        <w:ind w:left="360"/>
      </w:pPr>
    </w:p>
    <w:p w14:paraId="39BF81F0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2F80C139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2E893F5" w14:textId="76A00FA6" w:rsidR="00BB123E" w:rsidRPr="004B241E" w:rsidRDefault="000A1EF7" w:rsidP="008023BC">
            <w:pPr>
              <w:pStyle w:val="PargrafodaLista"/>
              <w:spacing w:after="0" w:line="240" w:lineRule="auto"/>
              <w:ind w:left="173"/>
              <w:jc w:val="both"/>
            </w:pPr>
            <w:r>
              <w:t>Permitir a realização de cursos, palestras e eventos com a utilização de recursos visuais</w:t>
            </w:r>
            <w:r w:rsidR="009307BB">
              <w:t>.</w:t>
            </w:r>
            <w:r w:rsidR="00A050AD">
              <w:t xml:space="preserve"> </w:t>
            </w:r>
          </w:p>
        </w:tc>
      </w:tr>
    </w:tbl>
    <w:p w14:paraId="7981696B" w14:textId="77777777" w:rsidR="00BA373F" w:rsidRDefault="00BA373F" w:rsidP="004B241E">
      <w:pPr>
        <w:pStyle w:val="PargrafodaLista"/>
        <w:spacing w:after="0" w:line="240" w:lineRule="auto"/>
        <w:ind w:left="173"/>
        <w:jc w:val="both"/>
      </w:pPr>
    </w:p>
    <w:p w14:paraId="74B62A2D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3" w:name="OLE_LINK6"/>
      <w:bookmarkStart w:id="4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51C51E6C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3"/>
          <w:bookmarkEnd w:id="4"/>
          <w:p w14:paraId="0B7CE761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2CEC2108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2CF931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08C1D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14:paraId="305E861D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BC0A57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E5B506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354BE5B2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1035F67D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3BB7AB5E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14:paraId="62FDBC3C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DDBE0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5" w:name="OLE_LINK15"/>
            <w:bookmarkStart w:id="6" w:name="OLE_LINK16"/>
            <w:bookmarkStart w:id="7" w:name="OLE_LINK17"/>
            <w:bookmarkStart w:id="8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8D846" w14:textId="77777777" w:rsidR="00D15658" w:rsidRPr="009E56C9" w:rsidRDefault="00D15658" w:rsidP="002D1E3C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434CE5B7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B480D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7F70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064AB8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158853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BD91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5"/>
      <w:bookmarkEnd w:id="6"/>
      <w:bookmarkEnd w:id="7"/>
      <w:bookmarkEnd w:id="8"/>
      <w:tr w:rsidR="00D15658" w:rsidRPr="009E56C9" w14:paraId="5F04F92A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11149E2E" w14:textId="77777777"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14:paraId="7C72B4F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7B1C6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BD9E3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1A589096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C629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18304B7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9BDAA5F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AF957F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50707A9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2C3DDF65" w14:textId="77777777"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14:paraId="5CAFFA36" w14:textId="77777777"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4"/>
        <w:gridCol w:w="7002"/>
      </w:tblGrid>
      <w:tr w:rsidR="00767689" w:rsidRPr="009E56C9" w14:paraId="382D3ADC" w14:textId="77777777" w:rsidTr="00EC316B">
        <w:tc>
          <w:tcPr>
            <w:tcW w:w="3760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661EBF42" w14:textId="77777777"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2" w:type="dxa"/>
            <w:tcBorders>
              <w:top w:val="single" w:sz="12" w:space="0" w:color="auto"/>
            </w:tcBorders>
            <w:shd w:val="pct10" w:color="auto" w:fill="auto"/>
          </w:tcPr>
          <w:p w14:paraId="449C386B" w14:textId="77777777"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14:paraId="7EE22605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37E988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6D78F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8319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14:paraId="10060C7C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97D4F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92453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3823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5319A87F" w14:textId="77777777"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p w14:paraId="7FF130E5" w14:textId="77777777" w:rsidR="00F30E79" w:rsidRDefault="00F30E79" w:rsidP="00FA6714">
      <w:pPr>
        <w:pStyle w:val="PargrafodaLista"/>
        <w:spacing w:line="240" w:lineRule="auto"/>
        <w:ind w:left="360"/>
        <w:rPr>
          <w:b/>
          <w:sz w:val="20"/>
        </w:rPr>
      </w:pPr>
    </w:p>
    <w:p w14:paraId="62EDBF4B" w14:textId="77777777" w:rsidR="00F30E79" w:rsidRDefault="00F30E79" w:rsidP="00FA6714">
      <w:pPr>
        <w:pStyle w:val="PargrafodaLista"/>
        <w:spacing w:line="240" w:lineRule="auto"/>
        <w:ind w:left="360"/>
        <w:rPr>
          <w:b/>
          <w:sz w:val="20"/>
        </w:rPr>
      </w:pPr>
    </w:p>
    <w:p w14:paraId="55D0950F" w14:textId="77777777" w:rsidR="00F30E79" w:rsidRDefault="00F30E79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4DE5B966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A61EA81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96E0C96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71F14E34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064EE8" w14:textId="77777777"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0DCD61" w14:textId="066EA6FF" w:rsidR="0022405F" w:rsidRPr="00767689" w:rsidRDefault="004914FB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LISN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8CFDCC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59B68A19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520B96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936C82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625D3613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ADCB6E0" w14:textId="05F55C70" w:rsidR="00851986" w:rsidRPr="009E56C9" w:rsidRDefault="00851986" w:rsidP="00491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4914FB">
              <w:rPr>
                <w:sz w:val="16"/>
                <w:szCs w:val="16"/>
              </w:rPr>
              <w:t>181499</w:t>
            </w:r>
            <w:r w:rsidR="00720F0C">
              <w:rPr>
                <w:sz w:val="16"/>
                <w:szCs w:val="16"/>
              </w:rPr>
              <w:t>-</w:t>
            </w:r>
            <w:r w:rsidR="004914FB">
              <w:rPr>
                <w:sz w:val="16"/>
                <w:szCs w:val="16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608865" w14:textId="77777777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5E194D" w:rsidRPr="009E56C9" w14:paraId="77D0348A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F05743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06F72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14:paraId="086BDCFF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80F5" w14:textId="361E42A2" w:rsidR="005E194D" w:rsidRPr="005E194D" w:rsidRDefault="00851986" w:rsidP="004914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4914FB">
              <w:rPr>
                <w:b/>
                <w:sz w:val="16"/>
                <w:szCs w:val="16"/>
              </w:rPr>
              <w:t>31</w:t>
            </w:r>
            <w:r w:rsidR="00C700E1">
              <w:rPr>
                <w:b/>
                <w:sz w:val="16"/>
                <w:szCs w:val="16"/>
              </w:rPr>
              <w:t xml:space="preserve">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700E1">
              <w:rPr>
                <w:b/>
                <w:sz w:val="16"/>
                <w:szCs w:val="16"/>
              </w:rPr>
              <w:t>Ju</w:t>
            </w:r>
            <w:r w:rsidR="004914FB">
              <w:rPr>
                <w:b/>
                <w:sz w:val="16"/>
                <w:szCs w:val="16"/>
              </w:rPr>
              <w:t>lho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700E1">
              <w:rPr>
                <w:b/>
                <w:sz w:val="16"/>
                <w:szCs w:val="16"/>
              </w:rPr>
              <w:t>de 2018</w:t>
            </w:r>
          </w:p>
        </w:tc>
      </w:tr>
    </w:tbl>
    <w:p w14:paraId="2D09D9A3" w14:textId="77777777" w:rsidR="003D0B5A" w:rsidRPr="00CE3457" w:rsidRDefault="003D0B5A" w:rsidP="00CE3457">
      <w:pPr>
        <w:rPr>
          <w:sz w:val="20"/>
        </w:rPr>
        <w:sectPr w:rsidR="003D0B5A" w:rsidRPr="00CE3457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DEF0220" w14:textId="205E674A" w:rsidR="00E445CF" w:rsidRPr="009E56C9" w:rsidRDefault="004914FB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projetos multimídia para a Escola Judicial do TJPE</w:t>
          </w:r>
        </w:p>
      </w:sdtContent>
    </w:sdt>
    <w:p w14:paraId="578ECBB2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7830C274" w14:textId="1C7ABD5D" w:rsidR="000D2A25" w:rsidRPr="000A1EF7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 xml:space="preserve">ão </w:t>
      </w:r>
      <w:r w:rsidR="000A1EF7">
        <w:rPr>
          <w:sz w:val="20"/>
          <w:szCs w:val="20"/>
        </w:rPr>
        <w:t>mínima:</w:t>
      </w:r>
    </w:p>
    <w:p w14:paraId="5D979D4F" w14:textId="77777777" w:rsidR="000A1EF7" w:rsidRDefault="000A1EF7" w:rsidP="000A1EF7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7355"/>
      </w:tblGrid>
      <w:tr w:rsidR="000A1EF7" w:rsidRPr="00D8562D" w14:paraId="33E99189" w14:textId="77777777" w:rsidTr="00D8562D">
        <w:trPr>
          <w:trHeight w:val="113"/>
        </w:trPr>
        <w:tc>
          <w:tcPr>
            <w:tcW w:w="10326" w:type="dxa"/>
            <w:gridSpan w:val="2"/>
          </w:tcPr>
          <w:p w14:paraId="45ADB445" w14:textId="5C95AC89" w:rsidR="000A1EF7" w:rsidRPr="00D8562D" w:rsidRDefault="000A1EF7" w:rsidP="000A1EF7">
            <w:pPr>
              <w:pStyle w:val="PargrafodaLista"/>
              <w:spacing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D8562D">
              <w:rPr>
                <w:b/>
                <w:sz w:val="16"/>
                <w:szCs w:val="16"/>
              </w:rPr>
              <w:t>Projetor Portátil</w:t>
            </w:r>
          </w:p>
        </w:tc>
      </w:tr>
      <w:tr w:rsidR="000A1EF7" w:rsidRPr="00D8562D" w14:paraId="5CE04B01" w14:textId="77777777" w:rsidTr="00DA48CB">
        <w:tc>
          <w:tcPr>
            <w:tcW w:w="2971" w:type="dxa"/>
          </w:tcPr>
          <w:p w14:paraId="2280FFC6" w14:textId="3E72A7A6" w:rsidR="000A1EF7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Resolução nativa</w:t>
            </w:r>
          </w:p>
        </w:tc>
        <w:tc>
          <w:tcPr>
            <w:tcW w:w="7355" w:type="dxa"/>
          </w:tcPr>
          <w:p w14:paraId="49E121F3" w14:textId="329199F2" w:rsidR="000A1EF7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XGA (1024 x 768 pixels)</w:t>
            </w:r>
          </w:p>
        </w:tc>
      </w:tr>
      <w:tr w:rsidR="000A1EF7" w:rsidRPr="00D8562D" w14:paraId="20814BF4" w14:textId="77777777" w:rsidTr="00DA48CB">
        <w:tc>
          <w:tcPr>
            <w:tcW w:w="2971" w:type="dxa"/>
          </w:tcPr>
          <w:p w14:paraId="23AA5C80" w14:textId="4363D140" w:rsidR="000A1EF7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Duração da lâmpada</w:t>
            </w:r>
          </w:p>
        </w:tc>
        <w:tc>
          <w:tcPr>
            <w:tcW w:w="7355" w:type="dxa"/>
          </w:tcPr>
          <w:p w14:paraId="59AB6CFF" w14:textId="3D1AE79B" w:rsidR="000A1EF7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6.000 horas (modo normal)</w:t>
            </w:r>
          </w:p>
        </w:tc>
      </w:tr>
      <w:tr w:rsidR="00DA48CB" w:rsidRPr="00D8562D" w14:paraId="3A6D7418" w14:textId="77777777" w:rsidTr="00DA48CB">
        <w:tc>
          <w:tcPr>
            <w:tcW w:w="2971" w:type="dxa"/>
          </w:tcPr>
          <w:p w14:paraId="0019FA32" w14:textId="4793B07C" w:rsidR="00DA48CB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Relação de Contraste</w:t>
            </w:r>
          </w:p>
        </w:tc>
        <w:tc>
          <w:tcPr>
            <w:tcW w:w="7355" w:type="dxa"/>
          </w:tcPr>
          <w:p w14:paraId="7FA00F07" w14:textId="2C967358" w:rsidR="00DA48CB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15.000:1</w:t>
            </w:r>
          </w:p>
        </w:tc>
      </w:tr>
      <w:tr w:rsidR="000A1EF7" w:rsidRPr="00D8562D" w14:paraId="25EAD891" w14:textId="77777777" w:rsidTr="00DA48CB">
        <w:tc>
          <w:tcPr>
            <w:tcW w:w="2971" w:type="dxa"/>
          </w:tcPr>
          <w:p w14:paraId="1B4B96E6" w14:textId="3A06380E" w:rsidR="000A1EF7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Sistema de Projeção</w:t>
            </w:r>
          </w:p>
        </w:tc>
        <w:tc>
          <w:tcPr>
            <w:tcW w:w="7355" w:type="dxa"/>
          </w:tcPr>
          <w:p w14:paraId="3DE8C56E" w14:textId="1BA148D4" w:rsidR="000A1EF7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3LCD</w:t>
            </w:r>
          </w:p>
        </w:tc>
      </w:tr>
      <w:tr w:rsidR="000A1EF7" w:rsidRPr="00D8562D" w14:paraId="7C675F13" w14:textId="77777777" w:rsidTr="00DA48CB">
        <w:tc>
          <w:tcPr>
            <w:tcW w:w="2971" w:type="dxa"/>
          </w:tcPr>
          <w:p w14:paraId="3D82F0B8" w14:textId="13E8C505" w:rsidR="000A1EF7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Modo de Projeção</w:t>
            </w:r>
          </w:p>
        </w:tc>
        <w:tc>
          <w:tcPr>
            <w:tcW w:w="7355" w:type="dxa"/>
          </w:tcPr>
          <w:p w14:paraId="6359859A" w14:textId="33414517" w:rsidR="000A1EF7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Frontal / Traseiro / Instalado no teto</w:t>
            </w:r>
          </w:p>
        </w:tc>
      </w:tr>
      <w:tr w:rsidR="000A1EF7" w:rsidRPr="00D8562D" w14:paraId="266764CA" w14:textId="77777777" w:rsidTr="00DA48CB">
        <w:tc>
          <w:tcPr>
            <w:tcW w:w="2971" w:type="dxa"/>
          </w:tcPr>
          <w:p w14:paraId="24B75EF4" w14:textId="403F4976" w:rsidR="000A1EF7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Brilho</w:t>
            </w:r>
          </w:p>
        </w:tc>
        <w:tc>
          <w:tcPr>
            <w:tcW w:w="7355" w:type="dxa"/>
          </w:tcPr>
          <w:p w14:paraId="29C284A5" w14:textId="56F21C3E" w:rsidR="000A1EF7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3.500 Lumens</w:t>
            </w:r>
          </w:p>
        </w:tc>
      </w:tr>
      <w:tr w:rsidR="00DA48CB" w:rsidRPr="00D8562D" w14:paraId="4108457F" w14:textId="77777777" w:rsidTr="00DA48CB">
        <w:tc>
          <w:tcPr>
            <w:tcW w:w="2971" w:type="dxa"/>
          </w:tcPr>
          <w:p w14:paraId="6BA0AF78" w14:textId="755EECC1" w:rsidR="00DA48CB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Entradas</w:t>
            </w:r>
          </w:p>
        </w:tc>
        <w:tc>
          <w:tcPr>
            <w:tcW w:w="7355" w:type="dxa"/>
          </w:tcPr>
          <w:p w14:paraId="0E78880E" w14:textId="5C04396C" w:rsidR="00DA48CB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D-sub 15, HDMI, Vídeo RCA, USB</w:t>
            </w:r>
          </w:p>
        </w:tc>
      </w:tr>
      <w:tr w:rsidR="00DA48CB" w:rsidRPr="00D8562D" w14:paraId="384D6642" w14:textId="77777777" w:rsidTr="00DA48CB">
        <w:tc>
          <w:tcPr>
            <w:tcW w:w="2971" w:type="dxa"/>
          </w:tcPr>
          <w:p w14:paraId="54EA81AA" w14:textId="453106DE" w:rsidR="00DA48CB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Alimentação</w:t>
            </w:r>
          </w:p>
        </w:tc>
        <w:tc>
          <w:tcPr>
            <w:tcW w:w="7355" w:type="dxa"/>
          </w:tcPr>
          <w:p w14:paraId="437D4859" w14:textId="0F8101C8" w:rsidR="00DA48CB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Bivolt - 100 - 240 V AC +/- 10%, 50/60 Hz</w:t>
            </w:r>
          </w:p>
        </w:tc>
      </w:tr>
      <w:tr w:rsidR="00DA48CB" w:rsidRPr="00D8562D" w14:paraId="797B859D" w14:textId="77777777" w:rsidTr="00DA48CB">
        <w:tc>
          <w:tcPr>
            <w:tcW w:w="2971" w:type="dxa"/>
          </w:tcPr>
          <w:p w14:paraId="0D14747A" w14:textId="22D3C4AC" w:rsidR="00DA48CB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Garantia</w:t>
            </w:r>
          </w:p>
        </w:tc>
        <w:tc>
          <w:tcPr>
            <w:tcW w:w="7355" w:type="dxa"/>
          </w:tcPr>
          <w:p w14:paraId="64C52078" w14:textId="1C2E501E" w:rsidR="00DA48CB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3 (três) anos do fabricante</w:t>
            </w:r>
          </w:p>
        </w:tc>
      </w:tr>
      <w:tr w:rsidR="00DA48CB" w:rsidRPr="00D8562D" w14:paraId="2154C1D9" w14:textId="77777777" w:rsidTr="00DA48CB">
        <w:tc>
          <w:tcPr>
            <w:tcW w:w="2971" w:type="dxa"/>
          </w:tcPr>
          <w:p w14:paraId="53C7F1CC" w14:textId="5A2219BE" w:rsidR="00DA48CB" w:rsidRPr="00D8562D" w:rsidRDefault="00DA48CB" w:rsidP="000A1EF7">
            <w:pPr>
              <w:pStyle w:val="PargrafodaLista"/>
              <w:spacing w:line="240" w:lineRule="auto"/>
              <w:ind w:left="0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Assessórios</w:t>
            </w:r>
          </w:p>
        </w:tc>
        <w:tc>
          <w:tcPr>
            <w:tcW w:w="7355" w:type="dxa"/>
          </w:tcPr>
          <w:p w14:paraId="38940370" w14:textId="060ACBB6" w:rsidR="00DA48CB" w:rsidRPr="00D8562D" w:rsidRDefault="00DA48CB" w:rsidP="00DA48CB">
            <w:pPr>
              <w:pStyle w:val="PargrafodaLista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D8562D">
              <w:rPr>
                <w:sz w:val="16"/>
                <w:szCs w:val="16"/>
              </w:rPr>
              <w:t>Controle Remoto com Pilhas, cabo de energia, manual, cabo de vídeo</w:t>
            </w:r>
          </w:p>
        </w:tc>
      </w:tr>
    </w:tbl>
    <w:p w14:paraId="6D95A31D" w14:textId="77777777" w:rsidR="00D8562D" w:rsidRPr="00D8562D" w:rsidRDefault="00D8562D" w:rsidP="00D8562D">
      <w:pPr>
        <w:pStyle w:val="PargrafodaLista"/>
        <w:spacing w:line="240" w:lineRule="auto"/>
        <w:ind w:left="426"/>
        <w:rPr>
          <w:b/>
          <w:sz w:val="20"/>
          <w:szCs w:val="20"/>
        </w:rPr>
      </w:pPr>
    </w:p>
    <w:p w14:paraId="36205ABF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526AD96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4611D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57DE167A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7E112EFE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D8562D" w:rsidRPr="009E56C9" w14:paraId="231AE75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568DE0A" w14:textId="5AC2BCEE" w:rsidR="00D8562D" w:rsidRDefault="00D8562D" w:rsidP="00F677B9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2873ECA0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0249821B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7C466B0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911005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necessidade de adequação do ambiente.</w:t>
            </w:r>
          </w:p>
        </w:tc>
      </w:tr>
    </w:tbl>
    <w:p w14:paraId="348524EB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72E60D88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D8562D" w:rsidRPr="009E56C9" w14:paraId="3CC9EE03" w14:textId="77777777" w:rsidTr="00D954E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06AD068" w14:textId="40CCCA7A" w:rsidR="00D8562D" w:rsidRDefault="00D8562D" w:rsidP="00D954E6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</w:t>
            </w:r>
          </w:p>
        </w:tc>
      </w:tr>
    </w:tbl>
    <w:p w14:paraId="456CDDDB" w14:textId="77777777" w:rsidR="00D8562D" w:rsidRDefault="00D8562D" w:rsidP="00D8562D">
      <w:pPr>
        <w:spacing w:after="0" w:line="240" w:lineRule="auto"/>
        <w:rPr>
          <w:sz w:val="18"/>
          <w:szCs w:val="18"/>
        </w:rPr>
      </w:pPr>
    </w:p>
    <w:p w14:paraId="1805B74B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14:paraId="00553477" w14:textId="77777777" w:rsidR="00C40240" w:rsidRDefault="00C40240" w:rsidP="00C40240">
      <w:pPr>
        <w:pStyle w:val="PargrafodaLista"/>
        <w:spacing w:line="240" w:lineRule="auto"/>
        <w:ind w:left="426"/>
        <w:rPr>
          <w:b/>
        </w:rPr>
      </w:pPr>
    </w:p>
    <w:p w14:paraId="2073CE77" w14:textId="77777777"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14:paraId="5361F8CB" w14:textId="094786BC" w:rsidR="009C7BCE" w:rsidRDefault="009C7BCE" w:rsidP="009C7BCE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rStyle w:val="texto01"/>
        </w:rPr>
        <w:t>Avenida Desembargador Guerra Barreto, s/nº - Ilha Joana Bezerra - Cep: 50080-900 </w:t>
      </w:r>
    </w:p>
    <w:p w14:paraId="15C466F4" w14:textId="59022F4F" w:rsidR="001056A8" w:rsidRPr="008355FE" w:rsidRDefault="008B464C" w:rsidP="001056A8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SETIC – GEATIV - </w:t>
      </w:r>
      <w:r w:rsidR="00FC04B2">
        <w:rPr>
          <w:sz w:val="20"/>
          <w:szCs w:val="20"/>
        </w:rPr>
        <w:t>Unidade de Gestão de Ativos de TIC-UGAT</w:t>
      </w:r>
      <w:r w:rsidR="002D3511">
        <w:rPr>
          <w:sz w:val="20"/>
          <w:szCs w:val="20"/>
        </w:rPr>
        <w:t>.</w:t>
      </w:r>
      <w:r w:rsidR="009C7BCE">
        <w:rPr>
          <w:sz w:val="20"/>
          <w:szCs w:val="20"/>
        </w:rPr>
        <w:t xml:space="preserve"> </w:t>
      </w:r>
      <w:r w:rsidR="008355FE" w:rsidRPr="0076511C">
        <w:rPr>
          <w:rFonts w:ascii="Arial Narrow" w:hAnsi="Arial Narrow" w:cs="Arial"/>
        </w:rPr>
        <w:t xml:space="preserve">Telefone: </w:t>
      </w:r>
      <w:r w:rsidR="008355FE" w:rsidRPr="008355FE">
        <w:rPr>
          <w:sz w:val="20"/>
          <w:szCs w:val="20"/>
        </w:rPr>
        <w:t>81 3181-0478</w:t>
      </w:r>
    </w:p>
    <w:p w14:paraId="29B10E06" w14:textId="77777777"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14:paraId="47016D2A" w14:textId="77777777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0873BCB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14:paraId="5B1ABB33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2B8C78C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14:paraId="538E2DE7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C5B110" w14:textId="77777777"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266D41" w14:textId="77777777"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A4A87" w14:textId="207A641A" w:rsidR="00BF78A1" w:rsidRPr="009E56C9" w:rsidRDefault="00D8562D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49F6CE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14:paraId="70A58986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83D48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C2DAF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F15DBA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14:paraId="6C825B5D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999DB88" w14:textId="77777777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7C201" w14:textId="698A56FE" w:rsidR="00BF78A1" w:rsidRPr="009E56C9" w:rsidRDefault="00BF78A1" w:rsidP="00D856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D8562D">
              <w:rPr>
                <w:sz w:val="16"/>
                <w:szCs w:val="16"/>
              </w:rPr>
              <w:t>181499</w:t>
            </w:r>
            <w:r w:rsidR="00720F0C">
              <w:rPr>
                <w:sz w:val="16"/>
                <w:szCs w:val="16"/>
              </w:rPr>
              <w:t>-</w:t>
            </w:r>
            <w:r w:rsidR="00D8562D">
              <w:rPr>
                <w:sz w:val="16"/>
                <w:szCs w:val="16"/>
              </w:rPr>
              <w:t>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2A72C8" w14:textId="77777777" w:rsidR="00BF78A1" w:rsidRPr="009E56C9" w:rsidRDefault="00BF78A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BF78A1" w:rsidRPr="009E56C9" w14:paraId="70CC218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7F09A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61A7D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2FF6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14:paraId="1C197A9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0F9A" w14:textId="46C4D769" w:rsidR="00BF78A1" w:rsidRPr="005E194D" w:rsidRDefault="00D5550F" w:rsidP="00D8562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D8562D">
              <w:rPr>
                <w:b/>
                <w:sz w:val="16"/>
                <w:szCs w:val="16"/>
              </w:rPr>
              <w:t>31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8562D">
              <w:rPr>
                <w:b/>
                <w:sz w:val="16"/>
                <w:szCs w:val="16"/>
              </w:rPr>
              <w:t>Julho</w:t>
            </w:r>
            <w:r>
              <w:rPr>
                <w:b/>
                <w:sz w:val="16"/>
                <w:szCs w:val="16"/>
              </w:rPr>
              <w:t xml:space="preserve"> de 201</w:t>
            </w:r>
            <w:r w:rsidR="00C700E1">
              <w:rPr>
                <w:b/>
                <w:sz w:val="16"/>
                <w:szCs w:val="16"/>
              </w:rPr>
              <w:t>8</w:t>
            </w:r>
          </w:p>
        </w:tc>
      </w:tr>
    </w:tbl>
    <w:p w14:paraId="187FA435" w14:textId="77777777" w:rsidR="00DA3817" w:rsidRDefault="00DA3817" w:rsidP="003D0B5A">
      <w:pPr>
        <w:rPr>
          <w:sz w:val="20"/>
        </w:rPr>
        <w:sectPr w:rsidR="00DA381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3CB3A13" w14:textId="10F01DCF" w:rsidR="001056A8" w:rsidRPr="009E56C9" w:rsidRDefault="004914FB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projetos multimídia para a Escola Judicial do TJPE</w:t>
          </w:r>
        </w:p>
      </w:sdtContent>
    </w:sdt>
    <w:p w14:paraId="567FED47" w14:textId="77777777" w:rsidR="00DA3817" w:rsidRDefault="00DA3817" w:rsidP="003D0B5A">
      <w:pPr>
        <w:rPr>
          <w:sz w:val="20"/>
        </w:rPr>
      </w:pPr>
    </w:p>
    <w:p w14:paraId="04BE98BC" w14:textId="77777777"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14:paraId="1EF612E8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14:paraId="3D60054A" w14:textId="77777777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400102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F738270" w14:textId="77777777" w:rsidR="0090648C" w:rsidRPr="0090648C" w:rsidRDefault="0090648C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Prolongamento do processo licitatório com interposição de recursos</w:t>
            </w:r>
          </w:p>
        </w:tc>
      </w:tr>
      <w:tr w:rsidR="004D6CCB" w14:paraId="7DCD5C4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7B7B270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D454243" w14:textId="77777777"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750BDA6E" w14:textId="77777777"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62C7A2D9" w14:textId="77777777"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FBF4676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7FED85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6BF23C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4122EF8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599304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969D319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BD44D56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AA79B4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AFC0399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0B1C5E1B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44B096B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DB53AB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C9B6204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C08F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8C00F6B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2FDD5852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A52EA4E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9F38A87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F162EDD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10BB9D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FA3C05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2D0FEC3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99206B9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18C53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53B3C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525252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57FC91A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6E4DA28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4921FE0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DDAB12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6F88B1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12D0123A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F6C7229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64551A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21A7D9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8313520" w14:textId="77777777" w:rsidR="0090648C" w:rsidRPr="0090648C" w:rsidRDefault="0090648C" w:rsidP="002D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00E20DC7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357E973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A3CB5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BC143C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660F69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35C3120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B3740DD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1C0599F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B3AE708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DBDCF3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5C0C565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7974DFE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97CCA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4924801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AE13071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4268C650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05901AC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1A21AEB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EF97BD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C9D1CDA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28DAAFD8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88CD336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8FAAE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9BB25C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F1662D7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6898ADDC" w14:textId="77777777" w:rsidR="0090648C" w:rsidRDefault="0090648C" w:rsidP="003D0B5A">
      <w:pPr>
        <w:rPr>
          <w:sz w:val="20"/>
        </w:rPr>
      </w:pPr>
    </w:p>
    <w:p w14:paraId="4452BA32" w14:textId="77777777" w:rsidR="004D6CCB" w:rsidRDefault="004D6CCB" w:rsidP="003D0B5A">
      <w:pPr>
        <w:rPr>
          <w:sz w:val="20"/>
        </w:rPr>
      </w:pPr>
    </w:p>
    <w:p w14:paraId="34BDF1DF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14:paraId="01D37B10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5F4CC74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B54732E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ou fracassada</w:t>
            </w:r>
          </w:p>
        </w:tc>
      </w:tr>
      <w:tr w:rsidR="004D6CCB" w14:paraId="75AF93F3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924D60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53298E5" w14:textId="77777777"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012039F9" w14:textId="77777777"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4C5CC273" w14:textId="77777777" w:rsidR="0039350C" w:rsidRPr="0090648C" w:rsidRDefault="0039350C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D9C8A13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969C71B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A08263C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6BB03F77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BCBCE68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4BA52D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7B079FBE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88465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CFF5D6E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13EBF7E3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37FB7D5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5BC4D1B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3E6DFC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23760A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A741F92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178E96DD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E917CC1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E6BE849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CBAE8C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80CCE0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D4051CB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4BCA7E3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43E6604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8DC7719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CD1FD82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EF72EC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14:paraId="0AB1C86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2597387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B1D092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9B324D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8E595D5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0C38F1D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161B77C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CC9065B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05C9F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422F5B5" w14:textId="77777777" w:rsidR="00064133" w:rsidRPr="0090648C" w:rsidRDefault="00064133" w:rsidP="002D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5AB6FFA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FA21A05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CD2104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7838D8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F299E9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7DA8AD7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97B2F05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5C79BDF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B397AD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5CE7D46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14:paraId="5AB75792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B136933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B7A191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BE21ED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E284A4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3A58476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6A74F96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A4F547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6258B8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F25FF7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771CC39A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7B7BE2A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072E3F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85EA53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97B37EA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2588E29C" w14:textId="77777777" w:rsidR="0090648C" w:rsidRDefault="0090648C" w:rsidP="003D0B5A">
      <w:pPr>
        <w:rPr>
          <w:sz w:val="20"/>
        </w:rPr>
      </w:pPr>
    </w:p>
    <w:p w14:paraId="0F6A314C" w14:textId="77777777" w:rsidR="004D6CCB" w:rsidRDefault="004D6CCB" w:rsidP="003D0B5A">
      <w:pPr>
        <w:rPr>
          <w:sz w:val="20"/>
        </w:rPr>
      </w:pPr>
    </w:p>
    <w:p w14:paraId="77F1F40B" w14:textId="77777777" w:rsidR="004D6CCB" w:rsidRDefault="004D6CCB" w:rsidP="003D0B5A">
      <w:pPr>
        <w:rPr>
          <w:sz w:val="20"/>
        </w:rPr>
      </w:pPr>
    </w:p>
    <w:p w14:paraId="182C361F" w14:textId="77777777" w:rsidR="004D6CCB" w:rsidRDefault="004D6CCB" w:rsidP="003D0B5A">
      <w:pPr>
        <w:rPr>
          <w:sz w:val="20"/>
        </w:rPr>
      </w:pPr>
    </w:p>
    <w:p w14:paraId="7324FAEE" w14:textId="77777777" w:rsidR="004D6CCB" w:rsidRDefault="004D6CCB" w:rsidP="004D6CCB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lastRenderedPageBreak/>
        <w:t xml:space="preserve">Riscos da Solução de </w:t>
      </w:r>
      <w:r w:rsidR="00521037">
        <w:rPr>
          <w:b/>
        </w:rPr>
        <w:t>Tecnologia da Informação</w:t>
      </w:r>
    </w:p>
    <w:p w14:paraId="6CBB7B16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521037" w14:paraId="3EA69A64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F6DFA4B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9280076" w14:textId="77777777" w:rsidR="00521037" w:rsidRPr="0090648C" w:rsidRDefault="00521037" w:rsidP="002D1E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A87ECA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</w:t>
            </w:r>
          </w:p>
        </w:tc>
      </w:tr>
      <w:tr w:rsidR="00521037" w14:paraId="3FB04E8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87DBAE8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2A78222F" w14:textId="77777777" w:rsidR="00521037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5DC43EFD" w14:textId="77777777" w:rsidR="00A87ECA" w:rsidRDefault="00A87ECA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4CB1488D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48391E7E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253965F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6BBCA91B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A87ECA" w14:paraId="798C7D6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9C20D53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54861965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37891547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02199D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89D6730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A87ECA" w14:paraId="64DE4B17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DB3672E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68A2150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7C2CA61E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EDC59B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7C2BD20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1A769AFE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EF3A2B9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23B6663B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77CA2CD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7E633E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2B23A62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14:paraId="1CB9472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324D07F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65F8A41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A47AB97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A8EA0BE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87ECA" w14:paraId="73B93925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AEC855C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C4BF23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CE57BB4" w14:textId="77777777" w:rsidR="00A87ECA" w:rsidRDefault="00A87ECA" w:rsidP="00A87D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AC78800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A87ECA" w14:paraId="1B9C1C4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3D235C8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65FE84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DE1E505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E1BCD34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633EB7C6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EF6C310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A617C6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EAF466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AED56F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521037" w14:paraId="22BDF65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81D0676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C8DCD6A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70E0864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064B69A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A87ECA" w14:paraId="2F9D04AF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CA0D4AD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0BE5F5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081E49B" w14:textId="77777777" w:rsidR="00A87ECA" w:rsidRDefault="00A87ECA" w:rsidP="002D1E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22C1135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A87ECA" w14:paraId="734B2B81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5C96CAA" w14:textId="77777777" w:rsidR="00A87ECA" w:rsidRPr="0090648C" w:rsidRDefault="00A87ECA" w:rsidP="00A87EC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5A8D5A" w14:textId="77777777" w:rsidR="00A87ECA" w:rsidRPr="0090648C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BED7623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FD9D848" w14:textId="77777777" w:rsidR="00A87ECA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521037" w14:paraId="16C28DFE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5D0DC8A" w14:textId="77777777" w:rsidR="00521037" w:rsidRPr="0090648C" w:rsidRDefault="00521037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8A96A88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668B96C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A9E5228" w14:textId="77777777" w:rsidR="00521037" w:rsidRPr="0090648C" w:rsidRDefault="00521037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40CE0B5C" w14:textId="77777777" w:rsidR="004D6CCB" w:rsidRDefault="004D6CCB" w:rsidP="003D0B5A">
      <w:pPr>
        <w:rPr>
          <w:sz w:val="20"/>
        </w:rPr>
      </w:pPr>
    </w:p>
    <w:p w14:paraId="3B96AA34" w14:textId="77777777" w:rsidR="00521037" w:rsidRDefault="00521037" w:rsidP="003D0B5A">
      <w:pPr>
        <w:rPr>
          <w:sz w:val="20"/>
        </w:rPr>
      </w:pPr>
    </w:p>
    <w:p w14:paraId="1E0C684E" w14:textId="77777777" w:rsidR="00521037" w:rsidRDefault="00521037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53272" w14:paraId="6DDB1530" w14:textId="77777777" w:rsidTr="0005327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D0A42E3" w14:textId="77777777" w:rsidR="00053272" w:rsidRDefault="0005327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6DB4F466" w14:textId="77777777" w:rsidR="00053272" w:rsidRDefault="0005327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210E983" w14:textId="77777777" w:rsidR="00053272" w:rsidRDefault="0005327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53272" w14:paraId="09E28EE1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C8C109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A22DA5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DCF56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CC7D928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1FCEAB14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38FFBD1" w14:textId="77777777" w:rsidR="00660E61" w:rsidRPr="009E56C9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BC75F6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0653EE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73379D74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685DB08" w14:textId="77777777" w:rsidR="00660E61" w:rsidRPr="009E56C9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30A7A8" w14:textId="77777777" w:rsidR="00660E61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D9CCB7F" w14:textId="77777777" w:rsidR="00660E61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053272" w14:paraId="55823059" w14:textId="77777777" w:rsidTr="00053272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A04E92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31261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14D6D3" w14:textId="77777777" w:rsidR="00053272" w:rsidRDefault="000532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53272" w14:paraId="66C070C4" w14:textId="77777777" w:rsidTr="00053272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59C0C" w14:textId="5B16DE62" w:rsidR="00053272" w:rsidRDefault="00C700E1" w:rsidP="00D8562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D8562D">
              <w:rPr>
                <w:b/>
                <w:sz w:val="16"/>
                <w:szCs w:val="16"/>
              </w:rPr>
              <w:t>31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 w:rsidR="00D8562D">
              <w:rPr>
                <w:b/>
                <w:sz w:val="16"/>
                <w:szCs w:val="16"/>
              </w:rPr>
              <w:t xml:space="preserve"> Julho</w:t>
            </w:r>
            <w:r>
              <w:rPr>
                <w:b/>
                <w:sz w:val="16"/>
                <w:szCs w:val="16"/>
              </w:rPr>
              <w:t xml:space="preserve"> de 2018</w:t>
            </w:r>
          </w:p>
        </w:tc>
      </w:tr>
    </w:tbl>
    <w:p w14:paraId="7FB30B81" w14:textId="77777777" w:rsidR="004D6CCB" w:rsidRDefault="004D6CCB" w:rsidP="003D0B5A">
      <w:pPr>
        <w:rPr>
          <w:sz w:val="20"/>
        </w:rPr>
      </w:pPr>
    </w:p>
    <w:p w14:paraId="12CD612E" w14:textId="77777777" w:rsidR="004D6CCB" w:rsidRDefault="004D6CCB" w:rsidP="003D0B5A">
      <w:pPr>
        <w:rPr>
          <w:sz w:val="20"/>
        </w:rPr>
        <w:sectPr w:rsidR="004D6CCB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C15EB5D" w14:textId="2CBD1073" w:rsidR="00EE2393" w:rsidRPr="009E56C9" w:rsidRDefault="004914FB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projetos multimídia para a Escola Judicial do TJPE</w:t>
          </w:r>
        </w:p>
      </w:sdtContent>
    </w:sdt>
    <w:p w14:paraId="1FF33DD5" w14:textId="77777777" w:rsidR="004D6CCB" w:rsidRDefault="004D6CCB" w:rsidP="003D0B5A">
      <w:pPr>
        <w:rPr>
          <w:sz w:val="20"/>
        </w:rPr>
      </w:pPr>
    </w:p>
    <w:p w14:paraId="5197CF59" w14:textId="77777777"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14:paraId="47FA614C" w14:textId="77777777"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14:paraId="6B7383E3" w14:textId="77777777"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14:paraId="565BB664" w14:textId="77777777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9978F27" w14:textId="77777777" w:rsidR="00EE2393" w:rsidRPr="00BB123E" w:rsidRDefault="00EE2393" w:rsidP="002D1E3C">
            <w:pPr>
              <w:pStyle w:val="PargrafodaLista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770F166" w14:textId="77777777"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14:paraId="40C97BC7" w14:textId="77777777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2E98C14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4AFB3AF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38D00F0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369D226" w14:textId="77777777"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Und.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DAFE946" w14:textId="77777777"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0950ABC" w14:textId="77777777"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14:paraId="7D9DE2CC" w14:textId="77777777" w:rsidTr="006648A4">
        <w:trPr>
          <w:trHeight w:hRule="exact" w:val="255"/>
        </w:trPr>
        <w:tc>
          <w:tcPr>
            <w:tcW w:w="705" w:type="dxa"/>
          </w:tcPr>
          <w:p w14:paraId="0C9E64F3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3938815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3DD8643F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318A9DD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2DD598CC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6538839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699709F5" w14:textId="77777777" w:rsidTr="006648A4">
        <w:trPr>
          <w:trHeight w:hRule="exact" w:val="255"/>
        </w:trPr>
        <w:tc>
          <w:tcPr>
            <w:tcW w:w="705" w:type="dxa"/>
          </w:tcPr>
          <w:p w14:paraId="2D12A21F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EE25C66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0CFF866E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1D4E77A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1FC11208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4CDD8729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7DD054CC" w14:textId="77777777" w:rsidTr="006648A4">
        <w:trPr>
          <w:trHeight w:hRule="exact" w:val="255"/>
        </w:trPr>
        <w:tc>
          <w:tcPr>
            <w:tcW w:w="705" w:type="dxa"/>
          </w:tcPr>
          <w:p w14:paraId="6265E29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79B23B27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45943CE1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2F06B5D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53B0A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1AC65F5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6B3B64A6" w14:textId="77777777" w:rsidTr="006648A4">
        <w:trPr>
          <w:trHeight w:hRule="exact" w:val="255"/>
        </w:trPr>
        <w:tc>
          <w:tcPr>
            <w:tcW w:w="705" w:type="dxa"/>
          </w:tcPr>
          <w:p w14:paraId="3C520C6C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2B35DE2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262567FE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04133A4B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0AFF981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2A03B4CA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14:paraId="1EE7DF29" w14:textId="77777777" w:rsidTr="006648A4">
        <w:trPr>
          <w:trHeight w:hRule="exact" w:val="255"/>
        </w:trPr>
        <w:tc>
          <w:tcPr>
            <w:tcW w:w="705" w:type="dxa"/>
          </w:tcPr>
          <w:p w14:paraId="60912824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3BBDE663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7F3C40B9" w14:textId="77777777"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58BF477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252E4B6E" w14:textId="77777777"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C107866" w14:textId="77777777"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14:paraId="69D6DC20" w14:textId="77777777" w:rsidTr="006648A4">
        <w:trPr>
          <w:trHeight w:hRule="exact" w:val="255"/>
        </w:trPr>
        <w:tc>
          <w:tcPr>
            <w:tcW w:w="705" w:type="dxa"/>
          </w:tcPr>
          <w:p w14:paraId="4068F658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15BF6EA1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6C03D61A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A39857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BC17D18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08E8E647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3B8C700F" w14:textId="77777777" w:rsidTr="006648A4">
        <w:trPr>
          <w:trHeight w:hRule="exact" w:val="255"/>
        </w:trPr>
        <w:tc>
          <w:tcPr>
            <w:tcW w:w="705" w:type="dxa"/>
          </w:tcPr>
          <w:p w14:paraId="72C7A98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70BF0A6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6BFE6548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19807BF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1204922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EA2831A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38B8E619" w14:textId="77777777" w:rsidTr="006648A4">
        <w:trPr>
          <w:trHeight w:hRule="exact" w:val="255"/>
        </w:trPr>
        <w:tc>
          <w:tcPr>
            <w:tcW w:w="705" w:type="dxa"/>
          </w:tcPr>
          <w:p w14:paraId="15B3D3C8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2ED05B73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0A5122AC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65ABD66E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0C4E31C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2ED83D6A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6BFE3603" w14:textId="77777777" w:rsidTr="006648A4">
        <w:trPr>
          <w:trHeight w:hRule="exact" w:val="255"/>
        </w:trPr>
        <w:tc>
          <w:tcPr>
            <w:tcW w:w="705" w:type="dxa"/>
          </w:tcPr>
          <w:p w14:paraId="286017B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097A77AA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3A4D605E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576C50C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8724176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52463F7B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14:paraId="69DD9A55" w14:textId="77777777" w:rsidTr="006648A4">
        <w:trPr>
          <w:trHeight w:hRule="exact" w:val="255"/>
        </w:trPr>
        <w:tc>
          <w:tcPr>
            <w:tcW w:w="705" w:type="dxa"/>
          </w:tcPr>
          <w:p w14:paraId="126AF340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2C028FEE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79586158" w14:textId="77777777"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E9B5C89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939DF71" w14:textId="77777777"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7C3DCC90" w14:textId="77777777"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14:paraId="16CEE1E4" w14:textId="77777777" w:rsidTr="006648A4">
        <w:trPr>
          <w:trHeight w:hRule="exact" w:val="255"/>
        </w:trPr>
        <w:tc>
          <w:tcPr>
            <w:tcW w:w="705" w:type="dxa"/>
          </w:tcPr>
          <w:p w14:paraId="7576AFFA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14:paraId="654A08BF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14:paraId="643E7C33" w14:textId="77777777"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4C2F912F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57E19E0D" w14:textId="77777777"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14:paraId="05793ABC" w14:textId="77777777" w:rsidR="006648A4" w:rsidRPr="00C954E1" w:rsidRDefault="006648A4" w:rsidP="003D0B5A">
            <w:pPr>
              <w:rPr>
                <w:sz w:val="18"/>
              </w:rPr>
            </w:pPr>
          </w:p>
        </w:tc>
      </w:tr>
    </w:tbl>
    <w:p w14:paraId="19BCA605" w14:textId="77777777" w:rsidR="00EE2393" w:rsidRDefault="00EE2393" w:rsidP="003D0B5A">
      <w:pPr>
        <w:rPr>
          <w:sz w:val="20"/>
        </w:rPr>
      </w:pPr>
    </w:p>
    <w:p w14:paraId="7539DE83" w14:textId="77777777" w:rsidR="006648A4" w:rsidRDefault="006648A4" w:rsidP="003D0B5A">
      <w:pPr>
        <w:rPr>
          <w:sz w:val="20"/>
        </w:rPr>
        <w:sectPr w:rsidR="006648A4" w:rsidSect="006648A4">
          <w:headerReference w:type="default" r:id="rId12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14:paraId="481A397B" w14:textId="77777777"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14:paraId="311C011F" w14:textId="77777777"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14:paraId="012863D7" w14:textId="77777777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63C926" w14:textId="77777777" w:rsidR="001112D0" w:rsidRDefault="001112D0" w:rsidP="003D0B5A">
            <w:pPr>
              <w:rPr>
                <w:sz w:val="20"/>
              </w:rPr>
            </w:pPr>
          </w:p>
        </w:tc>
      </w:tr>
      <w:tr w:rsidR="001112D0" w14:paraId="3D1794CF" w14:textId="77777777" w:rsidTr="001112D0">
        <w:trPr>
          <w:trHeight w:val="255"/>
        </w:trPr>
        <w:tc>
          <w:tcPr>
            <w:tcW w:w="10752" w:type="dxa"/>
          </w:tcPr>
          <w:p w14:paraId="058AE8F4" w14:textId="77777777" w:rsidR="001112D0" w:rsidRDefault="001112D0" w:rsidP="002D1E3C">
            <w:pPr>
              <w:rPr>
                <w:sz w:val="20"/>
              </w:rPr>
            </w:pPr>
          </w:p>
        </w:tc>
      </w:tr>
    </w:tbl>
    <w:p w14:paraId="4CB4A911" w14:textId="77777777" w:rsidR="00C954E1" w:rsidRDefault="00C954E1" w:rsidP="003D0B5A">
      <w:pPr>
        <w:rPr>
          <w:sz w:val="20"/>
        </w:rPr>
      </w:pPr>
    </w:p>
    <w:p w14:paraId="49C6BFED" w14:textId="77777777"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14:paraId="68BDBD43" w14:textId="77777777"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14:paraId="4D16298E" w14:textId="77777777" w:rsidTr="00D031B7">
        <w:trPr>
          <w:trHeight w:val="255"/>
        </w:trPr>
        <w:tc>
          <w:tcPr>
            <w:tcW w:w="3580" w:type="dxa"/>
          </w:tcPr>
          <w:p w14:paraId="5212AF32" w14:textId="77777777"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14:paraId="31D7F4AC" w14:textId="77777777" w:rsidR="00B716A1" w:rsidRDefault="00B716A1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5644" w:type="dxa"/>
          </w:tcPr>
          <w:p w14:paraId="44D2265A" w14:textId="77777777" w:rsidR="00B716A1" w:rsidRDefault="00B716A1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 contrato é de 12 meses, podendo ser renovado de acordo com o disposto no Art. 57 da lei de licitações nº 8.666/93.</w:t>
            </w:r>
          </w:p>
        </w:tc>
      </w:tr>
    </w:tbl>
    <w:p w14:paraId="664504C6" w14:textId="77777777" w:rsidR="00C954E1" w:rsidRDefault="00C954E1" w:rsidP="003D0B5A">
      <w:pPr>
        <w:rPr>
          <w:sz w:val="20"/>
        </w:rPr>
      </w:pPr>
    </w:p>
    <w:p w14:paraId="1000702A" w14:textId="77777777" w:rsidR="00C954E1" w:rsidRDefault="00C954E1" w:rsidP="003D0B5A">
      <w:pPr>
        <w:rPr>
          <w:sz w:val="20"/>
        </w:rPr>
      </w:pPr>
    </w:p>
    <w:p w14:paraId="7BDBA3A4" w14:textId="77777777"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14:paraId="3421C71C" w14:textId="77777777"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268"/>
        <w:gridCol w:w="2211"/>
      </w:tblGrid>
      <w:tr w:rsidR="009D38E2" w:rsidRPr="002C4515" w14:paraId="3F2E707C" w14:textId="77777777" w:rsidTr="00041E40">
        <w:trPr>
          <w:trHeight w:hRule="exact" w:val="255"/>
        </w:trPr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EE052D1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ED5E701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F0BEB59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750BB4F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14:paraId="65E54868" w14:textId="77777777" w:rsidTr="00041E40">
        <w:trPr>
          <w:trHeight w:hRule="exact" w:val="255"/>
        </w:trPr>
        <w:tc>
          <w:tcPr>
            <w:tcW w:w="3402" w:type="dxa"/>
          </w:tcPr>
          <w:p w14:paraId="739E1405" w14:textId="77777777" w:rsidR="00041E40" w:rsidRPr="002C4515" w:rsidRDefault="00041E40" w:rsidP="00660E6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272EEE4" w14:textId="77777777"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5E436A08" w14:textId="77777777"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5B47A080" w14:textId="77777777"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000EF2" w:rsidRPr="002C4515" w14:paraId="093C0D82" w14:textId="77777777" w:rsidTr="00041E40">
        <w:trPr>
          <w:trHeight w:hRule="exact" w:val="255"/>
        </w:trPr>
        <w:tc>
          <w:tcPr>
            <w:tcW w:w="3402" w:type="dxa"/>
          </w:tcPr>
          <w:p w14:paraId="2817ABED" w14:textId="77777777" w:rsidR="00000EF2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2F2B7D63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32761416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76ED50A7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  <w:tr w:rsidR="00000EF2" w:rsidRPr="002C4515" w14:paraId="68ADE8E2" w14:textId="77777777" w:rsidTr="00041E40">
        <w:trPr>
          <w:trHeight w:hRule="exact" w:val="255"/>
        </w:trPr>
        <w:tc>
          <w:tcPr>
            <w:tcW w:w="3402" w:type="dxa"/>
          </w:tcPr>
          <w:p w14:paraId="5FDEEAFF" w14:textId="77777777" w:rsidR="00000EF2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5EA3060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44E9065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55062B09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  <w:tr w:rsidR="00000EF2" w:rsidRPr="002C4515" w14:paraId="3F51E660" w14:textId="77777777" w:rsidTr="00041E40">
        <w:trPr>
          <w:trHeight w:hRule="exact" w:val="255"/>
        </w:trPr>
        <w:tc>
          <w:tcPr>
            <w:tcW w:w="3402" w:type="dxa"/>
          </w:tcPr>
          <w:p w14:paraId="72CC2687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CEEEF9F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156B73DE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5648BB9A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  <w:tr w:rsidR="00000EF2" w:rsidRPr="002C4515" w14:paraId="67086B1C" w14:textId="77777777" w:rsidTr="00041E40">
        <w:trPr>
          <w:trHeight w:hRule="exact" w:val="255"/>
        </w:trPr>
        <w:tc>
          <w:tcPr>
            <w:tcW w:w="3402" w:type="dxa"/>
          </w:tcPr>
          <w:p w14:paraId="43FFCC23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7473DB2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1316AD7C" w14:textId="77777777" w:rsidR="00000EF2" w:rsidRPr="002C4515" w:rsidRDefault="00000EF2" w:rsidP="00000EF2">
            <w:pPr>
              <w:rPr>
                <w:sz w:val="20"/>
              </w:rPr>
            </w:pPr>
          </w:p>
        </w:tc>
        <w:tc>
          <w:tcPr>
            <w:tcW w:w="2211" w:type="dxa"/>
          </w:tcPr>
          <w:p w14:paraId="680A1D06" w14:textId="77777777" w:rsidR="00000EF2" w:rsidRPr="002C4515" w:rsidRDefault="00000EF2" w:rsidP="00000EF2">
            <w:pPr>
              <w:jc w:val="center"/>
              <w:rPr>
                <w:sz w:val="20"/>
              </w:rPr>
            </w:pPr>
          </w:p>
        </w:tc>
      </w:tr>
    </w:tbl>
    <w:p w14:paraId="4901FBA5" w14:textId="77777777" w:rsidR="00AC09B2" w:rsidRDefault="00AC09B2" w:rsidP="00AC09B2">
      <w:pPr>
        <w:spacing w:line="240" w:lineRule="auto"/>
        <w:rPr>
          <w:b/>
        </w:rPr>
      </w:pPr>
    </w:p>
    <w:p w14:paraId="6C1FC70D" w14:textId="77777777"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14:paraId="65E401BB" w14:textId="77777777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A241CF6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677B7BF" w14:textId="77777777" w:rsidR="002C4515" w:rsidRPr="002C4515" w:rsidRDefault="00BC700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9D104EF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2B72A0E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7D51DC6" w14:textId="77777777"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BC7002" w:rsidRPr="002C4515" w14:paraId="6EA33ECF" w14:textId="77777777" w:rsidTr="00BC7002">
        <w:trPr>
          <w:trHeight w:hRule="exact" w:val="255"/>
        </w:trPr>
        <w:tc>
          <w:tcPr>
            <w:tcW w:w="2779" w:type="dxa"/>
          </w:tcPr>
          <w:p w14:paraId="772343BD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1757" w:type="dxa"/>
          </w:tcPr>
          <w:p w14:paraId="1EEA9D94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29ABEA3E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43461E32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74013D8D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BC7002" w:rsidRPr="002C4515" w14:paraId="2DEF5C52" w14:textId="77777777" w:rsidTr="00BC7002">
        <w:trPr>
          <w:trHeight w:hRule="exact" w:val="255"/>
        </w:trPr>
        <w:tc>
          <w:tcPr>
            <w:tcW w:w="2779" w:type="dxa"/>
          </w:tcPr>
          <w:p w14:paraId="07AD7D52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1757" w:type="dxa"/>
          </w:tcPr>
          <w:p w14:paraId="25AD587B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0628282D" w14:textId="77777777"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4D99F062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25A7B59F" w14:textId="77777777"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2C4515" w:rsidRPr="002C4515" w14:paraId="104CCF9A" w14:textId="77777777" w:rsidTr="00C605DB">
        <w:trPr>
          <w:trHeight w:hRule="exact" w:val="255"/>
        </w:trPr>
        <w:tc>
          <w:tcPr>
            <w:tcW w:w="2779" w:type="dxa"/>
          </w:tcPr>
          <w:p w14:paraId="52B57B2C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14:paraId="17432878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06744323" w14:textId="77777777"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35404A64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E72AC66" w14:textId="77777777"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14:paraId="6DC4F4E0" w14:textId="77777777" w:rsidR="00D031B7" w:rsidRDefault="00D031B7" w:rsidP="003D0B5A">
      <w:pPr>
        <w:rPr>
          <w:sz w:val="20"/>
        </w:rPr>
      </w:pPr>
    </w:p>
    <w:p w14:paraId="37F31C7A" w14:textId="77777777" w:rsidR="00F90BFB" w:rsidRDefault="00F90BFB" w:rsidP="003D0B5A">
      <w:pPr>
        <w:rPr>
          <w:sz w:val="20"/>
        </w:rPr>
      </w:pPr>
    </w:p>
    <w:p w14:paraId="04984BC4" w14:textId="77777777" w:rsidR="00F90BFB" w:rsidRDefault="00F90BFB" w:rsidP="003D0B5A">
      <w:pPr>
        <w:rPr>
          <w:sz w:val="20"/>
        </w:rPr>
      </w:pPr>
    </w:p>
    <w:p w14:paraId="619F50B4" w14:textId="77777777" w:rsidR="00F90BFB" w:rsidRDefault="00F90BFB" w:rsidP="003D0B5A">
      <w:pPr>
        <w:rPr>
          <w:sz w:val="20"/>
        </w:rPr>
      </w:pPr>
    </w:p>
    <w:p w14:paraId="37E7F391" w14:textId="77777777" w:rsidR="00F90BFB" w:rsidRDefault="00F90BFB" w:rsidP="003D0B5A">
      <w:pPr>
        <w:rPr>
          <w:sz w:val="20"/>
        </w:rPr>
      </w:pPr>
    </w:p>
    <w:p w14:paraId="5877C3E9" w14:textId="77777777"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p w14:paraId="05A3B15E" w14:textId="77777777"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14:paraId="42E8F54F" w14:textId="77777777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D80FF4" w14:textId="77777777" w:rsidR="002C4515" w:rsidRDefault="002C4515" w:rsidP="00841E92">
            <w:pPr>
              <w:rPr>
                <w:sz w:val="20"/>
              </w:rPr>
            </w:pPr>
          </w:p>
        </w:tc>
      </w:tr>
      <w:tr w:rsidR="002C4515" w14:paraId="61E83F15" w14:textId="77777777" w:rsidTr="00841E92">
        <w:trPr>
          <w:trHeight w:val="255"/>
        </w:trPr>
        <w:tc>
          <w:tcPr>
            <w:tcW w:w="10752" w:type="dxa"/>
          </w:tcPr>
          <w:p w14:paraId="7E17A04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14:paraId="6B6DAA8C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specificação do objeto;</w:t>
            </w:r>
          </w:p>
          <w:p w14:paraId="6934B15F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razo de execução do serviço, observada a primeira Ordem de Serviço emitida pela Diretoria de Informática;</w:t>
            </w:r>
          </w:p>
          <w:p w14:paraId="258574BC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14:paraId="0BDC275E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ronograma dos serviços.</w:t>
            </w:r>
          </w:p>
          <w:p w14:paraId="17DEF72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14:paraId="5FBD2B66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14:paraId="7736CEC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14:paraId="0CA7A99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14:paraId="17230005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14:paraId="34C48FB1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14:paraId="73C944E7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14:paraId="0B653653" w14:textId="77777777" w:rsidR="002C4515" w:rsidRPr="00D23B9F" w:rsidRDefault="00A17B9C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14:paraId="44E1D0E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14:paraId="261874C8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14:paraId="1344D2F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14:paraId="525EB51C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14:paraId="1656C96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14:paraId="1A79C3F9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14:paraId="4C5FE07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14:paraId="15338AE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14:paraId="7565816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14:paraId="52236946" w14:textId="77777777"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14:paraId="338A7647" w14:textId="77777777" w:rsidR="002C4515" w:rsidRDefault="002C4515" w:rsidP="00841E92">
            <w:pPr>
              <w:rPr>
                <w:sz w:val="20"/>
              </w:rPr>
            </w:pPr>
          </w:p>
        </w:tc>
      </w:tr>
    </w:tbl>
    <w:p w14:paraId="25C8F8CC" w14:textId="77777777" w:rsidR="006648A4" w:rsidRDefault="006648A4" w:rsidP="003D0B5A">
      <w:pPr>
        <w:rPr>
          <w:sz w:val="20"/>
        </w:rPr>
      </w:pPr>
    </w:p>
    <w:p w14:paraId="29FD80BA" w14:textId="77777777" w:rsidR="00F90BFB" w:rsidRDefault="00F90BFB" w:rsidP="003D0B5A">
      <w:pPr>
        <w:rPr>
          <w:sz w:val="20"/>
        </w:rPr>
      </w:pPr>
    </w:p>
    <w:p w14:paraId="7D403882" w14:textId="77777777" w:rsidR="00F90BFB" w:rsidRDefault="00F90BFB" w:rsidP="003D0B5A">
      <w:pPr>
        <w:rPr>
          <w:sz w:val="20"/>
        </w:rPr>
      </w:pPr>
    </w:p>
    <w:p w14:paraId="23C4C45F" w14:textId="77777777" w:rsidR="00F90BFB" w:rsidRDefault="00F90BFB" w:rsidP="003D0B5A">
      <w:pPr>
        <w:rPr>
          <w:sz w:val="20"/>
        </w:rPr>
      </w:pPr>
    </w:p>
    <w:p w14:paraId="4EAE2EC7" w14:textId="77777777" w:rsidR="00F90BFB" w:rsidRDefault="00F90BFB" w:rsidP="003D0B5A">
      <w:pPr>
        <w:rPr>
          <w:sz w:val="20"/>
        </w:rPr>
      </w:pPr>
    </w:p>
    <w:p w14:paraId="0B455FF6" w14:textId="77777777" w:rsidR="00F90BFB" w:rsidRDefault="00F90BFB" w:rsidP="003D0B5A">
      <w:pPr>
        <w:rPr>
          <w:sz w:val="20"/>
        </w:rPr>
      </w:pPr>
    </w:p>
    <w:p w14:paraId="7F7F27C5" w14:textId="77777777" w:rsidR="00F90BFB" w:rsidRDefault="00F90BFB" w:rsidP="003D0B5A">
      <w:pPr>
        <w:rPr>
          <w:sz w:val="20"/>
        </w:rPr>
      </w:pPr>
    </w:p>
    <w:p w14:paraId="4C25B4BD" w14:textId="77777777"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14:paraId="47A57916" w14:textId="77777777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D93A062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37CB4C2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22F3231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14:paraId="799DBB9A" w14:textId="77777777" w:rsidTr="007B5E21">
        <w:trPr>
          <w:trHeight w:hRule="exact" w:val="255"/>
        </w:trPr>
        <w:tc>
          <w:tcPr>
            <w:tcW w:w="3544" w:type="dxa"/>
            <w:vMerge w:val="restart"/>
          </w:tcPr>
          <w:p w14:paraId="3223216D" w14:textId="77777777"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14:paraId="08C623AC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453457E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14:paraId="0F42F701" w14:textId="77777777" w:rsidTr="007B5E21">
        <w:trPr>
          <w:trHeight w:hRule="exact" w:val="255"/>
        </w:trPr>
        <w:tc>
          <w:tcPr>
            <w:tcW w:w="3544" w:type="dxa"/>
            <w:vMerge/>
          </w:tcPr>
          <w:p w14:paraId="3332F211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447D380A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12DBA483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14:paraId="1536E736" w14:textId="77777777" w:rsidTr="00841E92">
        <w:trPr>
          <w:trHeight w:val="500"/>
        </w:trPr>
        <w:tc>
          <w:tcPr>
            <w:tcW w:w="3544" w:type="dxa"/>
            <w:vMerge/>
          </w:tcPr>
          <w:p w14:paraId="170AAACC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0F4707E3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30656A6" w14:textId="77777777"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14:paraId="45308662" w14:textId="77777777" w:rsidTr="00841E92">
        <w:trPr>
          <w:trHeight w:val="755"/>
        </w:trPr>
        <w:tc>
          <w:tcPr>
            <w:tcW w:w="3544" w:type="dxa"/>
            <w:vMerge/>
          </w:tcPr>
          <w:p w14:paraId="7650D257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15A237A3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0B3D2E93" w14:textId="77777777"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14:paraId="71A0344A" w14:textId="77777777" w:rsidR="006648A4" w:rsidRDefault="006648A4" w:rsidP="003D0B5A">
      <w:pPr>
        <w:rPr>
          <w:sz w:val="20"/>
        </w:rPr>
      </w:pPr>
    </w:p>
    <w:p w14:paraId="2A030128" w14:textId="77777777"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984"/>
        <w:gridCol w:w="2126"/>
      </w:tblGrid>
      <w:tr w:rsidR="00C605DB" w:rsidRPr="002C4515" w14:paraId="1E1E50E9" w14:textId="77777777" w:rsidTr="00A5283E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0502230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D3C704B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2ACB375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66D4A8C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9D1BBCC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14:paraId="3E11C547" w14:textId="77777777" w:rsidTr="00A5283E">
        <w:trPr>
          <w:trHeight w:hRule="exact" w:val="255"/>
        </w:trPr>
        <w:tc>
          <w:tcPr>
            <w:tcW w:w="2694" w:type="dxa"/>
          </w:tcPr>
          <w:p w14:paraId="0C12BF48" w14:textId="77777777" w:rsidR="00D31745" w:rsidRDefault="00D31745" w:rsidP="00D3174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4640EF51" w14:textId="77777777" w:rsidR="00D31745" w:rsidRDefault="00D31745" w:rsidP="00D31745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4429DF2D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156398A4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8E39682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14:paraId="4ACA1CA5" w14:textId="77777777" w:rsidR="00D31745" w:rsidRDefault="00D31745" w:rsidP="003D0B5A">
      <w:pPr>
        <w:rPr>
          <w:sz w:val="20"/>
        </w:rPr>
      </w:pPr>
    </w:p>
    <w:p w14:paraId="46B9B657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14:paraId="5D94FD9F" w14:textId="77777777"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14:paraId="73F9587C" w14:textId="77777777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7D2AAAF" w14:textId="77777777"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AC0F6" w14:textId="77777777" w:rsidR="006314E0" w:rsidRPr="0083669C" w:rsidRDefault="006314E0" w:rsidP="00841E92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</w:p>
        </w:tc>
      </w:tr>
    </w:tbl>
    <w:p w14:paraId="3FC472F3" w14:textId="77777777" w:rsidR="00717D81" w:rsidRDefault="00717D81" w:rsidP="003D0B5A">
      <w:pPr>
        <w:rPr>
          <w:sz w:val="20"/>
        </w:rPr>
      </w:pPr>
    </w:p>
    <w:p w14:paraId="6E7AAF50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761ED53E" w14:textId="77777777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A48480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7C06D5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7B0B799" w14:textId="77777777" w:rsidTr="00717D81">
        <w:trPr>
          <w:trHeight w:val="805"/>
        </w:trPr>
        <w:tc>
          <w:tcPr>
            <w:tcW w:w="5533" w:type="dxa"/>
          </w:tcPr>
          <w:p w14:paraId="17E7B0C0" w14:textId="77777777" w:rsidR="006314E0" w:rsidRDefault="00B73A77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  <w:p w14:paraId="2E7467BB" w14:textId="77777777"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14:paraId="42BC2A54" w14:textId="77777777" w:rsidR="006314E0" w:rsidRPr="002C4515" w:rsidRDefault="00B73A77" w:rsidP="006314E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8.666/93)</w:t>
            </w:r>
          </w:p>
        </w:tc>
      </w:tr>
    </w:tbl>
    <w:p w14:paraId="618055AD" w14:textId="77777777" w:rsidR="006648A4" w:rsidRDefault="006648A4" w:rsidP="003D0B5A">
      <w:pPr>
        <w:rPr>
          <w:sz w:val="20"/>
        </w:rPr>
      </w:pPr>
    </w:p>
    <w:p w14:paraId="1363B9AC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1FBC32C7" w14:textId="77777777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D6BD91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0336BD3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DFDDDB4" w14:textId="77777777" w:rsidTr="005B2EC2">
        <w:trPr>
          <w:trHeight w:val="819"/>
        </w:trPr>
        <w:tc>
          <w:tcPr>
            <w:tcW w:w="5533" w:type="dxa"/>
          </w:tcPr>
          <w:p w14:paraId="11F4CDD1" w14:textId="77777777"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14:paraId="77889660" w14:textId="77777777"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1F2F33E9" w14:textId="77777777"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D43B9" w14:paraId="6592D069" w14:textId="77777777" w:rsidTr="000D43B9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70E72C3C" w14:textId="77777777"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6F98FBA5" w14:textId="77777777"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AFAE0E6" w14:textId="77777777"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D43B9" w14:paraId="6D768EC6" w14:textId="77777777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524BD2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C33A4EA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A4E85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B30FEC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73E7E192" w14:textId="77777777" w:rsidTr="002D1E3C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8502B0D" w14:textId="77777777" w:rsidR="00660E61" w:rsidRPr="009E56C9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908BEE" w14:textId="77777777" w:rsidR="00660E61" w:rsidRDefault="002D1E3C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2550D30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62D378D4" w14:textId="77777777" w:rsidTr="002D1E3C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1C596E7" w14:textId="77777777" w:rsidR="00660E61" w:rsidRPr="009E56C9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ACEF2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F21E823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14:paraId="670FD82E" w14:textId="77777777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F4F5B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36F0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C9012" w14:textId="77777777"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14:paraId="28F40829" w14:textId="77777777" w:rsidTr="000D43B9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54E26" w14:textId="0C8F3C39" w:rsidR="000D43B9" w:rsidRDefault="00C700E1" w:rsidP="00D8562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D8562D">
              <w:rPr>
                <w:b/>
                <w:sz w:val="16"/>
                <w:szCs w:val="16"/>
              </w:rPr>
              <w:t>31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8562D">
              <w:rPr>
                <w:b/>
                <w:sz w:val="16"/>
                <w:szCs w:val="16"/>
              </w:rPr>
              <w:t>Julho</w:t>
            </w:r>
            <w:r>
              <w:rPr>
                <w:b/>
                <w:sz w:val="16"/>
                <w:szCs w:val="16"/>
              </w:rPr>
              <w:t xml:space="preserve"> de 2018</w:t>
            </w:r>
          </w:p>
        </w:tc>
      </w:tr>
    </w:tbl>
    <w:p w14:paraId="34E9C624" w14:textId="77777777"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0763243B" w14:textId="7BFA355F" w:rsidR="00841E92" w:rsidRPr="009E56C9" w:rsidRDefault="004914FB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projetos multimídia para a Escola Judicial do TJPE</w:t>
          </w:r>
        </w:p>
      </w:sdtContent>
    </w:sdt>
    <w:p w14:paraId="0171940D" w14:textId="77777777" w:rsidR="006648A4" w:rsidRDefault="006648A4" w:rsidP="003D0B5A">
      <w:pPr>
        <w:rPr>
          <w:sz w:val="20"/>
        </w:rPr>
      </w:pPr>
    </w:p>
    <w:p w14:paraId="7D495511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14:paraId="22F68218" w14:textId="77777777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1515CAD" w14:textId="77777777"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95CFC4A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F477980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40D07F2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14:paraId="25B30FF5" w14:textId="77777777" w:rsidTr="00841E92">
        <w:trPr>
          <w:trHeight w:val="222"/>
        </w:trPr>
        <w:tc>
          <w:tcPr>
            <w:tcW w:w="2835" w:type="dxa"/>
          </w:tcPr>
          <w:p w14:paraId="65E98884" w14:textId="77777777" w:rsidR="002D7B6E" w:rsidRDefault="002D7B6E" w:rsidP="002D7B6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4B2719D4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3616A6BE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1E07A0DD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14:paraId="7C164DF9" w14:textId="77777777" w:rsidTr="00841E92">
        <w:trPr>
          <w:trHeight w:val="222"/>
        </w:trPr>
        <w:tc>
          <w:tcPr>
            <w:tcW w:w="2835" w:type="dxa"/>
          </w:tcPr>
          <w:p w14:paraId="61780364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542707EA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78678E1F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37C42D9A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14:paraId="5ACD3A66" w14:textId="77777777" w:rsidTr="00841E92">
        <w:trPr>
          <w:trHeight w:val="222"/>
        </w:trPr>
        <w:tc>
          <w:tcPr>
            <w:tcW w:w="2835" w:type="dxa"/>
          </w:tcPr>
          <w:p w14:paraId="7EBA5246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4CF33B58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2A3878CF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537F6EDF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14:paraId="4C59F763" w14:textId="77777777" w:rsidTr="00841E92">
        <w:trPr>
          <w:trHeight w:val="222"/>
        </w:trPr>
        <w:tc>
          <w:tcPr>
            <w:tcW w:w="2835" w:type="dxa"/>
          </w:tcPr>
          <w:p w14:paraId="0E464FA5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3A6A38B2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80DD0A5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650A0475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3274669C" w14:textId="77777777" w:rsidR="00841E92" w:rsidRDefault="00841E92" w:rsidP="003D0B5A">
      <w:pPr>
        <w:rPr>
          <w:sz w:val="20"/>
        </w:rPr>
      </w:pPr>
    </w:p>
    <w:p w14:paraId="369139C0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14:paraId="21377AF5" w14:textId="77777777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C6154BC" w14:textId="77777777"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CFCB645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5E94637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14:paraId="3CE903C8" w14:textId="77777777" w:rsidTr="00BD2D16">
        <w:trPr>
          <w:trHeight w:val="222"/>
        </w:trPr>
        <w:tc>
          <w:tcPr>
            <w:tcW w:w="1985" w:type="dxa"/>
            <w:vMerge w:val="restart"/>
          </w:tcPr>
          <w:p w14:paraId="6874CDB6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6404AE9C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2AB7B4D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7A610A4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14:paraId="28D92AFD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14:paraId="2E52E35C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2D16" w:rsidRPr="002C4515" w14:paraId="119751B4" w14:textId="77777777" w:rsidTr="00BD2D16">
        <w:trPr>
          <w:trHeight w:val="222"/>
        </w:trPr>
        <w:tc>
          <w:tcPr>
            <w:tcW w:w="1985" w:type="dxa"/>
            <w:vMerge/>
          </w:tcPr>
          <w:p w14:paraId="5242F4CF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14:paraId="6DB68B47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14:paraId="0F0A1A15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2D16" w:rsidRPr="002C4515" w14:paraId="2C14ABAE" w14:textId="77777777" w:rsidTr="00BD2D16">
        <w:trPr>
          <w:trHeight w:val="222"/>
        </w:trPr>
        <w:tc>
          <w:tcPr>
            <w:tcW w:w="1985" w:type="dxa"/>
          </w:tcPr>
          <w:p w14:paraId="75261119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506ADA73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E4B5D0C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14:paraId="1C3D6516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14:paraId="7A5BBAA8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300AF460" w14:textId="77777777" w:rsidR="00841E92" w:rsidRDefault="00841E92" w:rsidP="003D0B5A">
      <w:pPr>
        <w:rPr>
          <w:sz w:val="20"/>
        </w:rPr>
      </w:pPr>
    </w:p>
    <w:p w14:paraId="2F4DC943" w14:textId="77777777"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14:paraId="140B129C" w14:textId="77777777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62EE6A1" w14:textId="77777777"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0529FC7" w14:textId="77777777"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CC887B5" w14:textId="77777777"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14:paraId="218CC44A" w14:textId="77777777" w:rsidTr="00F504CD">
        <w:trPr>
          <w:trHeight w:val="222"/>
        </w:trPr>
        <w:tc>
          <w:tcPr>
            <w:tcW w:w="4111" w:type="dxa"/>
          </w:tcPr>
          <w:p w14:paraId="07D594B6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14:paraId="27B6B9C6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2801A87D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62A988CB" w14:textId="77777777"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14:paraId="1CF1B53B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7FC257F8" w14:textId="77777777"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14:paraId="5DB5C67E" w14:textId="77777777"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A5BB2" w:rsidRPr="002C4515" w14:paraId="0E34723D" w14:textId="77777777" w:rsidTr="00F504CD">
        <w:trPr>
          <w:trHeight w:val="222"/>
        </w:trPr>
        <w:tc>
          <w:tcPr>
            <w:tcW w:w="4111" w:type="dxa"/>
          </w:tcPr>
          <w:p w14:paraId="30530FAB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14:paraId="7D8CE337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20F5BBDB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12627831" w14:textId="77777777" w:rsidTr="00F504CD">
        <w:trPr>
          <w:trHeight w:val="222"/>
        </w:trPr>
        <w:tc>
          <w:tcPr>
            <w:tcW w:w="4111" w:type="dxa"/>
          </w:tcPr>
          <w:p w14:paraId="0D0F520C" w14:textId="77777777"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14:paraId="1FCB5F91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581E02E9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445ACAF0" w14:textId="77777777" w:rsidTr="00F504CD">
        <w:trPr>
          <w:trHeight w:val="222"/>
        </w:trPr>
        <w:tc>
          <w:tcPr>
            <w:tcW w:w="4111" w:type="dxa"/>
          </w:tcPr>
          <w:p w14:paraId="66A9B794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14:paraId="17F4A96C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201442F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17558965" w14:textId="77777777" w:rsidTr="00F504CD">
        <w:trPr>
          <w:trHeight w:val="222"/>
        </w:trPr>
        <w:tc>
          <w:tcPr>
            <w:tcW w:w="4111" w:type="dxa"/>
          </w:tcPr>
          <w:p w14:paraId="6A2829A9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14:paraId="21D31562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39E8140A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14:paraId="72D41697" w14:textId="77777777" w:rsidTr="00F504CD">
        <w:trPr>
          <w:trHeight w:val="222"/>
        </w:trPr>
        <w:tc>
          <w:tcPr>
            <w:tcW w:w="4111" w:type="dxa"/>
          </w:tcPr>
          <w:p w14:paraId="47849F4A" w14:textId="77777777"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14:paraId="45DFAB2E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30B6E0A0" w14:textId="77777777"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D738F19" w14:textId="77777777" w:rsidR="00841E92" w:rsidRDefault="00841E92" w:rsidP="003D0B5A">
      <w:pPr>
        <w:rPr>
          <w:sz w:val="20"/>
        </w:rPr>
      </w:pPr>
    </w:p>
    <w:p w14:paraId="65458FD1" w14:textId="77777777"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14:paraId="38AB27AF" w14:textId="77777777"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14:paraId="191E277D" w14:textId="77777777"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14:paraId="35933D8F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4DDA1C1" w14:textId="77777777" w:rsidR="00FC30D3" w:rsidRPr="00BB123E" w:rsidRDefault="00FC30D3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14:paraId="6CAD659F" w14:textId="77777777" w:rsidR="00FC30D3" w:rsidRPr="000D2A25" w:rsidRDefault="00FC30D3" w:rsidP="00FC30D3">
      <w:pPr>
        <w:spacing w:line="240" w:lineRule="auto"/>
        <w:rPr>
          <w:b/>
        </w:rPr>
      </w:pPr>
    </w:p>
    <w:p w14:paraId="53207A53" w14:textId="77777777"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14:paraId="78C47133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0019BD8" w14:textId="77777777" w:rsidR="00FC30D3" w:rsidRPr="00BB123E" w:rsidRDefault="00FC30D3" w:rsidP="002D1E3C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</w:tbl>
    <w:p w14:paraId="2337B986" w14:textId="77777777" w:rsidR="00841E92" w:rsidRDefault="00841E92" w:rsidP="003D0B5A">
      <w:pPr>
        <w:rPr>
          <w:sz w:val="20"/>
        </w:rPr>
      </w:pPr>
    </w:p>
    <w:p w14:paraId="2BD5173B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14:paraId="1AD273F2" w14:textId="77777777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8E90C33" w14:textId="77777777"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F85CB3C" w14:textId="77777777"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14:paraId="374D76E7" w14:textId="77777777" w:rsidTr="00352986">
        <w:trPr>
          <w:trHeight w:val="819"/>
        </w:trPr>
        <w:tc>
          <w:tcPr>
            <w:tcW w:w="5533" w:type="dxa"/>
          </w:tcPr>
          <w:p w14:paraId="16B6D8C4" w14:textId="77777777"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14:paraId="7FA6A679" w14:textId="77777777"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  <w:tr w:rsidR="00E25A46" w:rsidRPr="002C4515" w14:paraId="5F36108A" w14:textId="77777777" w:rsidTr="00352986">
        <w:trPr>
          <w:trHeight w:val="819"/>
        </w:trPr>
        <w:tc>
          <w:tcPr>
            <w:tcW w:w="5533" w:type="dxa"/>
          </w:tcPr>
          <w:p w14:paraId="31D75B01" w14:textId="77777777"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14:paraId="2DCAFC19" w14:textId="77777777"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14:paraId="38256695" w14:textId="77777777" w:rsidR="00E25A46" w:rsidRDefault="00E25A46" w:rsidP="003D0B5A">
      <w:pPr>
        <w:rPr>
          <w:sz w:val="20"/>
        </w:rPr>
      </w:pPr>
    </w:p>
    <w:p w14:paraId="0DDD43EA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14:paraId="4CFE9301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C831D0E" w14:textId="77777777" w:rsidR="009E6F60" w:rsidRPr="009E6F60" w:rsidRDefault="009E6F60" w:rsidP="002D1E3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D5A5D03" w14:textId="77777777" w:rsidR="00841E92" w:rsidRDefault="00841E92" w:rsidP="003D0B5A">
      <w:pPr>
        <w:rPr>
          <w:sz w:val="20"/>
        </w:rPr>
      </w:pPr>
    </w:p>
    <w:p w14:paraId="6EAF1926" w14:textId="77777777" w:rsidR="00841E92" w:rsidRDefault="00841E92" w:rsidP="003D0B5A">
      <w:pPr>
        <w:rPr>
          <w:sz w:val="20"/>
        </w:rPr>
      </w:pPr>
    </w:p>
    <w:p w14:paraId="4E64B792" w14:textId="77777777" w:rsidR="00841E92" w:rsidRDefault="00841E92" w:rsidP="003D0B5A">
      <w:pPr>
        <w:rPr>
          <w:sz w:val="20"/>
        </w:rPr>
      </w:pPr>
    </w:p>
    <w:p w14:paraId="08E3441E" w14:textId="77777777"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61332F" w14:paraId="7C80AAA5" w14:textId="77777777" w:rsidTr="0061332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11B8F1D7" w14:textId="77777777"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14:paraId="7F228EC2" w14:textId="77777777"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6BCB9785" w14:textId="77777777"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61332F" w14:paraId="659A1524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F1F7A58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A56C4B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8497E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685538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02E2F1A1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329F113" w14:textId="77777777" w:rsidR="00660E61" w:rsidRPr="009E56C9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124E6D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8579458" w14:textId="77777777" w:rsidR="00660E61" w:rsidRDefault="00660E61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E61" w14:paraId="2971385F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75C520D" w14:textId="77777777" w:rsidR="00660E61" w:rsidRPr="009E56C9" w:rsidRDefault="00660E61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C4AF25" w14:textId="77777777" w:rsidR="00660E61" w:rsidRDefault="002D1E3C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37FD092" w14:textId="77777777" w:rsidR="00660E61" w:rsidRDefault="002D1E3C" w:rsidP="00660E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</w:tc>
      </w:tr>
      <w:tr w:rsidR="0061332F" w14:paraId="0A68EAFE" w14:textId="77777777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C6B5A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F498A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51810" w14:textId="77777777"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32F" w14:paraId="3D326279" w14:textId="77777777" w:rsidTr="0061332F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0BC931" w14:textId="0FC1BB18" w:rsidR="0061332F" w:rsidRDefault="00C700E1" w:rsidP="00D8562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D8562D">
              <w:rPr>
                <w:b/>
                <w:sz w:val="16"/>
                <w:szCs w:val="16"/>
              </w:rPr>
              <w:t>31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8562D">
              <w:rPr>
                <w:b/>
                <w:sz w:val="16"/>
                <w:szCs w:val="16"/>
              </w:rPr>
              <w:t>Julho</w:t>
            </w:r>
            <w:r>
              <w:rPr>
                <w:b/>
                <w:sz w:val="16"/>
                <w:szCs w:val="16"/>
              </w:rPr>
              <w:t xml:space="preserve"> de 2018</w:t>
            </w:r>
          </w:p>
        </w:tc>
      </w:tr>
    </w:tbl>
    <w:p w14:paraId="50F89798" w14:textId="77777777" w:rsidR="00841E92" w:rsidRDefault="00841E92" w:rsidP="003D0B5A">
      <w:pPr>
        <w:rPr>
          <w:sz w:val="20"/>
        </w:rPr>
      </w:pPr>
    </w:p>
    <w:p w14:paraId="6BDC81AD" w14:textId="77777777" w:rsidR="00841E92" w:rsidRDefault="00841E92" w:rsidP="003D0B5A">
      <w:pPr>
        <w:rPr>
          <w:sz w:val="20"/>
        </w:rPr>
      </w:pPr>
    </w:p>
    <w:p w14:paraId="0567B36D" w14:textId="77777777" w:rsidR="00E25A46" w:rsidRDefault="00E25A46" w:rsidP="00E25A46">
      <w:pPr>
        <w:rPr>
          <w:sz w:val="20"/>
        </w:rPr>
      </w:pPr>
    </w:p>
    <w:sectPr w:rsidR="00E25A46" w:rsidSect="003D0B5A">
      <w:headerReference w:type="default" r:id="rId13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84E0C" w14:textId="77777777" w:rsidR="005A7C44" w:rsidRDefault="005A7C44" w:rsidP="00E93265">
      <w:pPr>
        <w:spacing w:after="0" w:line="240" w:lineRule="auto"/>
      </w:pPr>
      <w:r>
        <w:separator/>
      </w:r>
    </w:p>
  </w:endnote>
  <w:endnote w:type="continuationSeparator" w:id="0">
    <w:p w14:paraId="544A8D1E" w14:textId="77777777" w:rsidR="005A7C44" w:rsidRDefault="005A7C44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25C2" w14:textId="77777777" w:rsidR="004914FB" w:rsidRDefault="004914FB" w:rsidP="00C070B9">
    <w:pPr>
      <w:pStyle w:val="Rodap"/>
      <w:pBdr>
        <w:bottom w:val="single" w:sz="6" w:space="1" w:color="auto"/>
      </w:pBdr>
      <w:ind w:left="-142"/>
    </w:pPr>
  </w:p>
  <w:p w14:paraId="4D75469D" w14:textId="1BB1E04B" w:rsidR="004914FB" w:rsidRDefault="004914FB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Julho/2018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ED6E4E">
      <w:rPr>
        <w:noProof/>
        <w:sz w:val="16"/>
        <w:szCs w:val="16"/>
      </w:rPr>
      <w:t>2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5A7C44">
      <w:fldChar w:fldCharType="begin"/>
    </w:r>
    <w:r w:rsidR="005A7C44">
      <w:instrText xml:space="preserve"> NUMPAGES   \* MERGEFORMAT </w:instrText>
    </w:r>
    <w:r w:rsidR="005A7C44">
      <w:fldChar w:fldCharType="separate"/>
    </w:r>
    <w:r w:rsidR="00ED6E4E" w:rsidRPr="00ED6E4E">
      <w:rPr>
        <w:noProof/>
        <w:sz w:val="16"/>
        <w:szCs w:val="16"/>
      </w:rPr>
      <w:t>10</w:t>
    </w:r>
    <w:r w:rsidR="005A7C4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ECD0A" w14:textId="77777777" w:rsidR="005A7C44" w:rsidRDefault="005A7C44" w:rsidP="00E93265">
      <w:pPr>
        <w:spacing w:after="0" w:line="240" w:lineRule="auto"/>
      </w:pPr>
      <w:r>
        <w:separator/>
      </w:r>
    </w:p>
  </w:footnote>
  <w:footnote w:type="continuationSeparator" w:id="0">
    <w:p w14:paraId="0299F1E1" w14:textId="77777777" w:rsidR="005A7C44" w:rsidRDefault="005A7C44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4914FB" w:rsidRPr="009E56C9" w14:paraId="0C1B5C55" w14:textId="77777777" w:rsidTr="00C569E2">
      <w:trPr>
        <w:trHeight w:val="851"/>
      </w:trPr>
      <w:tc>
        <w:tcPr>
          <w:tcW w:w="10915" w:type="dxa"/>
        </w:tcPr>
        <w:p w14:paraId="5D70B373" w14:textId="77777777" w:rsidR="004914FB" w:rsidRPr="009E56C9" w:rsidRDefault="004914F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57209BE" wp14:editId="62ECAAB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678B" w14:textId="77777777" w:rsidR="004914FB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CC1F3B2" wp14:editId="07AEB0BC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3B37AF" w14:textId="77777777" w:rsidR="004914FB" w:rsidRPr="000B6E74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19D3F58A" w14:textId="77777777" w:rsidR="004914FB" w:rsidRDefault="004914F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209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lfNQIAADk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" stroked="f">
                    <v:textbox>
                      <w:txbxContent>
                        <w:p w14:paraId="64B2678B" w14:textId="77777777" w:rsidR="004914FB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CC1F3B2" wp14:editId="07AEB0BC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3B37AF" w14:textId="77777777" w:rsidR="004914FB" w:rsidRPr="000B6E74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19D3F58A" w14:textId="77777777" w:rsidR="004914FB" w:rsidRDefault="004914F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7A12528" w14:textId="77777777" w:rsidR="004914FB" w:rsidRPr="00E445CF" w:rsidRDefault="004914FB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5F2A5E" wp14:editId="59E92ED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CCC66" w14:textId="77777777" w:rsidR="004914FB" w:rsidRPr="00E93265" w:rsidRDefault="004914F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5F2A5E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r/0/E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7BBCCC66" w14:textId="77777777" w:rsidR="004914FB" w:rsidRPr="00E93265" w:rsidRDefault="004914F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B1D278" w14:textId="77777777" w:rsidR="004914FB" w:rsidRDefault="004914F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4914FB" w:rsidRPr="009E56C9" w14:paraId="27F22C19" w14:textId="77777777" w:rsidTr="00C569E2">
      <w:trPr>
        <w:trHeight w:val="851"/>
      </w:trPr>
      <w:tc>
        <w:tcPr>
          <w:tcW w:w="10915" w:type="dxa"/>
        </w:tcPr>
        <w:p w14:paraId="7BF74999" w14:textId="77777777" w:rsidR="004914FB" w:rsidRPr="009E56C9" w:rsidRDefault="004914F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B6CE03" wp14:editId="3D0A361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C4AAD" w14:textId="77777777" w:rsidR="004914FB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3BED132" wp14:editId="5A6C4E25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F9A9F6" w14:textId="77777777" w:rsidR="004914FB" w:rsidRPr="000B6E74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44FA1769" w14:textId="77777777" w:rsidR="004914FB" w:rsidRDefault="004914F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B6CE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w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AHE2QwNwIAAEA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61EC4AAD" w14:textId="77777777" w:rsidR="004914FB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3BED132" wp14:editId="5A6C4E25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F9A9F6" w14:textId="77777777" w:rsidR="004914FB" w:rsidRPr="000B6E74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44FA1769" w14:textId="77777777" w:rsidR="004914FB" w:rsidRDefault="004914F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58CF68BE" w14:textId="77777777" w:rsidR="004914FB" w:rsidRPr="00E445CF" w:rsidRDefault="004914FB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BCAB506" wp14:editId="3A8F93C0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85A7D" w14:textId="77777777" w:rsidR="004914FB" w:rsidRPr="00E93265" w:rsidRDefault="004914F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CAB506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dMOAIAAD8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P6dM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27F85A7D" w14:textId="77777777" w:rsidR="004914FB" w:rsidRPr="00E93265" w:rsidRDefault="004914F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928437" w14:textId="77777777" w:rsidR="004914FB" w:rsidRDefault="004914F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4914FB" w:rsidRPr="009E56C9" w14:paraId="0F4F3C16" w14:textId="77777777" w:rsidTr="00C569E2">
      <w:trPr>
        <w:trHeight w:val="851"/>
      </w:trPr>
      <w:tc>
        <w:tcPr>
          <w:tcW w:w="10915" w:type="dxa"/>
        </w:tcPr>
        <w:p w14:paraId="399B788E" w14:textId="77777777" w:rsidR="004914FB" w:rsidRPr="009E56C9" w:rsidRDefault="004914F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1240E28" wp14:editId="4F3FF377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8D15B" w14:textId="77777777" w:rsidR="004914FB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7FEB943" wp14:editId="5215EE52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144422" w14:textId="77777777" w:rsidR="004914FB" w:rsidRPr="000B6E74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D86AF69" w14:textId="77777777" w:rsidR="004914FB" w:rsidRDefault="004914F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240E2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5ZNwIAAEE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BD965ZNwIAAEE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02C8D15B" w14:textId="77777777" w:rsidR="004914FB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7FEB943" wp14:editId="5215EE52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144422" w14:textId="77777777" w:rsidR="004914FB" w:rsidRPr="000B6E74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D86AF69" w14:textId="77777777" w:rsidR="004914FB" w:rsidRDefault="004914F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1C6CA6FF" w14:textId="77777777" w:rsidR="004914FB" w:rsidRPr="00E445CF" w:rsidRDefault="004914FB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636BFB63" wp14:editId="4097F90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86F12" w14:textId="77777777" w:rsidR="004914FB" w:rsidRPr="00E93265" w:rsidRDefault="004914F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6BFB63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hk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" stroked="f">
                    <v:textbox>
                      <w:txbxContent>
                        <w:p w14:paraId="00186F12" w14:textId="77777777" w:rsidR="004914FB" w:rsidRPr="00E93265" w:rsidRDefault="004914F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6DC0DB5A" w14:textId="77777777" w:rsidR="004914FB" w:rsidRDefault="004914F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4914FB" w:rsidRPr="009E56C9" w14:paraId="1156E1AE" w14:textId="77777777" w:rsidTr="00C569E2">
      <w:trPr>
        <w:trHeight w:val="851"/>
      </w:trPr>
      <w:tc>
        <w:tcPr>
          <w:tcW w:w="10915" w:type="dxa"/>
        </w:tcPr>
        <w:p w14:paraId="51439710" w14:textId="77777777" w:rsidR="004914FB" w:rsidRPr="009E56C9" w:rsidRDefault="004914F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2139693F" wp14:editId="32875859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7AC8B" w14:textId="77777777" w:rsidR="004914FB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2E64955C" wp14:editId="63C2AE88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E031D25" w14:textId="77777777" w:rsidR="004914FB" w:rsidRPr="000B6E74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8820DAD" w14:textId="77777777" w:rsidR="004914FB" w:rsidRDefault="004914F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9693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50OAIAAEA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g/7udD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25D7AC8B" w14:textId="77777777" w:rsidR="004914FB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2E64955C" wp14:editId="63C2AE88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031D25" w14:textId="77777777" w:rsidR="004914FB" w:rsidRPr="000B6E74" w:rsidRDefault="004914FB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8820DAD" w14:textId="77777777" w:rsidR="004914FB" w:rsidRDefault="004914FB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29071FAC" w14:textId="77777777" w:rsidR="004914FB" w:rsidRPr="00E445CF" w:rsidRDefault="004914FB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0D552C98" wp14:editId="179C8A0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B1B98" w14:textId="77777777" w:rsidR="004914FB" w:rsidRPr="00E93265" w:rsidRDefault="004914F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552C98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ANlJSX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4DBB1B98" w14:textId="77777777" w:rsidR="004914FB" w:rsidRPr="00E93265" w:rsidRDefault="004914FB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4D1C7BAB" w14:textId="77777777" w:rsidR="004914FB" w:rsidRDefault="004914F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4914FB" w:rsidRPr="009E56C9" w14:paraId="165D9CE8" w14:textId="77777777" w:rsidTr="00C569E2">
      <w:trPr>
        <w:trHeight w:val="851"/>
      </w:trPr>
      <w:tc>
        <w:tcPr>
          <w:tcW w:w="10915" w:type="dxa"/>
        </w:tcPr>
        <w:p w14:paraId="07529FC4" w14:textId="77777777" w:rsidR="004914FB" w:rsidRPr="009E56C9" w:rsidRDefault="004914FB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B67FAF8" wp14:editId="0F13E06D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4F17" w14:textId="77777777" w:rsidR="004914FB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EAE7584" wp14:editId="45DF2830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F1EF75" w14:textId="77777777" w:rsidR="004914FB" w:rsidRPr="000B6E74" w:rsidRDefault="004914FB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07C4DFE" w14:textId="77777777" w:rsidR="004914FB" w:rsidRDefault="004914FB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7FAF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TmOA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Wn705j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0F874F17" w14:textId="77777777" w:rsidR="00285897" w:rsidRDefault="002858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EAE7584" wp14:editId="45DF2830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F1EF75" w14:textId="77777777" w:rsidR="00285897" w:rsidRPr="000B6E74" w:rsidRDefault="00285897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07C4DFE" w14:textId="77777777" w:rsidR="00285897" w:rsidRDefault="00285897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07C7C858" w14:textId="77777777" w:rsidR="004914FB" w:rsidRPr="00E445CF" w:rsidRDefault="004914FB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8957178" wp14:editId="682EC11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27D00" w14:textId="77777777" w:rsidR="004914FB" w:rsidRPr="00E93265" w:rsidRDefault="004914FB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957178" id="_x0000_s1035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q4OAIAAD8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g8q4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07E27D00" w14:textId="77777777" w:rsidR="00285897" w:rsidRPr="00E93265" w:rsidRDefault="00285897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05927F5" w14:textId="77777777" w:rsidR="004914FB" w:rsidRDefault="004914FB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0EF2"/>
    <w:rsid w:val="00014174"/>
    <w:rsid w:val="000239FD"/>
    <w:rsid w:val="00023A6A"/>
    <w:rsid w:val="000265BF"/>
    <w:rsid w:val="00034F58"/>
    <w:rsid w:val="00040A4A"/>
    <w:rsid w:val="00041339"/>
    <w:rsid w:val="00041950"/>
    <w:rsid w:val="00041E40"/>
    <w:rsid w:val="00053272"/>
    <w:rsid w:val="00054A2F"/>
    <w:rsid w:val="000561B6"/>
    <w:rsid w:val="00064133"/>
    <w:rsid w:val="00077139"/>
    <w:rsid w:val="00086BF4"/>
    <w:rsid w:val="00094068"/>
    <w:rsid w:val="000A1EF7"/>
    <w:rsid w:val="000B6192"/>
    <w:rsid w:val="000B6777"/>
    <w:rsid w:val="000C4128"/>
    <w:rsid w:val="000D2A25"/>
    <w:rsid w:val="000D32FE"/>
    <w:rsid w:val="000D43B9"/>
    <w:rsid w:val="000E5FDC"/>
    <w:rsid w:val="001038EF"/>
    <w:rsid w:val="001056A8"/>
    <w:rsid w:val="001112D0"/>
    <w:rsid w:val="001213AC"/>
    <w:rsid w:val="00150059"/>
    <w:rsid w:val="00150B77"/>
    <w:rsid w:val="00162BB1"/>
    <w:rsid w:val="0016603B"/>
    <w:rsid w:val="001663B9"/>
    <w:rsid w:val="00170963"/>
    <w:rsid w:val="00196A41"/>
    <w:rsid w:val="00196D78"/>
    <w:rsid w:val="001A0CD8"/>
    <w:rsid w:val="001B0FA1"/>
    <w:rsid w:val="001F750A"/>
    <w:rsid w:val="00206EA2"/>
    <w:rsid w:val="0021649A"/>
    <w:rsid w:val="0022405F"/>
    <w:rsid w:val="002417DA"/>
    <w:rsid w:val="00256D2A"/>
    <w:rsid w:val="00260CC0"/>
    <w:rsid w:val="002754E5"/>
    <w:rsid w:val="00283720"/>
    <w:rsid w:val="00285897"/>
    <w:rsid w:val="002911CF"/>
    <w:rsid w:val="00293074"/>
    <w:rsid w:val="002A2716"/>
    <w:rsid w:val="002C4515"/>
    <w:rsid w:val="002D0795"/>
    <w:rsid w:val="002D1E3C"/>
    <w:rsid w:val="002D3511"/>
    <w:rsid w:val="002D574C"/>
    <w:rsid w:val="002D7B6E"/>
    <w:rsid w:val="002F0BA7"/>
    <w:rsid w:val="002F3AFF"/>
    <w:rsid w:val="002F7D64"/>
    <w:rsid w:val="00303C13"/>
    <w:rsid w:val="0030707B"/>
    <w:rsid w:val="00321D93"/>
    <w:rsid w:val="00332554"/>
    <w:rsid w:val="0034588F"/>
    <w:rsid w:val="00352986"/>
    <w:rsid w:val="0035506C"/>
    <w:rsid w:val="00361501"/>
    <w:rsid w:val="00371298"/>
    <w:rsid w:val="0039350C"/>
    <w:rsid w:val="003A19DF"/>
    <w:rsid w:val="003A404E"/>
    <w:rsid w:val="003A7C2B"/>
    <w:rsid w:val="003B125C"/>
    <w:rsid w:val="003B67D7"/>
    <w:rsid w:val="003B7ACB"/>
    <w:rsid w:val="003C4C2A"/>
    <w:rsid w:val="003D05B1"/>
    <w:rsid w:val="003D0B5A"/>
    <w:rsid w:val="00402D4D"/>
    <w:rsid w:val="00406D85"/>
    <w:rsid w:val="00411D47"/>
    <w:rsid w:val="00420902"/>
    <w:rsid w:val="004214AD"/>
    <w:rsid w:val="004250D0"/>
    <w:rsid w:val="0042649D"/>
    <w:rsid w:val="00427C3D"/>
    <w:rsid w:val="004319EC"/>
    <w:rsid w:val="004442BC"/>
    <w:rsid w:val="00451C74"/>
    <w:rsid w:val="00452689"/>
    <w:rsid w:val="00456955"/>
    <w:rsid w:val="00483304"/>
    <w:rsid w:val="00487609"/>
    <w:rsid w:val="004914FB"/>
    <w:rsid w:val="004B194E"/>
    <w:rsid w:val="004B241E"/>
    <w:rsid w:val="004B3415"/>
    <w:rsid w:val="004B640A"/>
    <w:rsid w:val="004C021C"/>
    <w:rsid w:val="004C2E82"/>
    <w:rsid w:val="004C31E1"/>
    <w:rsid w:val="004D2006"/>
    <w:rsid w:val="004D6CCB"/>
    <w:rsid w:val="004D7AF2"/>
    <w:rsid w:val="004E1D59"/>
    <w:rsid w:val="004E3E99"/>
    <w:rsid w:val="00501A84"/>
    <w:rsid w:val="0050765F"/>
    <w:rsid w:val="00514B23"/>
    <w:rsid w:val="00521037"/>
    <w:rsid w:val="00547C56"/>
    <w:rsid w:val="00550EF6"/>
    <w:rsid w:val="005614EA"/>
    <w:rsid w:val="00565A76"/>
    <w:rsid w:val="00571F52"/>
    <w:rsid w:val="00582B7F"/>
    <w:rsid w:val="0059258D"/>
    <w:rsid w:val="0059715A"/>
    <w:rsid w:val="005A7C44"/>
    <w:rsid w:val="005B251D"/>
    <w:rsid w:val="005B2EC2"/>
    <w:rsid w:val="005C2F55"/>
    <w:rsid w:val="005D2CB5"/>
    <w:rsid w:val="005E194D"/>
    <w:rsid w:val="005E330E"/>
    <w:rsid w:val="005E7EF4"/>
    <w:rsid w:val="005F09E9"/>
    <w:rsid w:val="0061332F"/>
    <w:rsid w:val="0061350B"/>
    <w:rsid w:val="0062015E"/>
    <w:rsid w:val="006314E0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716B5"/>
    <w:rsid w:val="0068445F"/>
    <w:rsid w:val="00695E90"/>
    <w:rsid w:val="006A3E56"/>
    <w:rsid w:val="006B2D96"/>
    <w:rsid w:val="006D03F6"/>
    <w:rsid w:val="006E732B"/>
    <w:rsid w:val="006F0893"/>
    <w:rsid w:val="006F5240"/>
    <w:rsid w:val="007034D3"/>
    <w:rsid w:val="007124CA"/>
    <w:rsid w:val="00717D81"/>
    <w:rsid w:val="00720F0C"/>
    <w:rsid w:val="00724821"/>
    <w:rsid w:val="00727E90"/>
    <w:rsid w:val="0073502B"/>
    <w:rsid w:val="007455E2"/>
    <w:rsid w:val="007603F3"/>
    <w:rsid w:val="007604A9"/>
    <w:rsid w:val="00762AED"/>
    <w:rsid w:val="00767689"/>
    <w:rsid w:val="00772371"/>
    <w:rsid w:val="00773C09"/>
    <w:rsid w:val="00776E62"/>
    <w:rsid w:val="0079351D"/>
    <w:rsid w:val="00794B8B"/>
    <w:rsid w:val="00797E3A"/>
    <w:rsid w:val="007A1355"/>
    <w:rsid w:val="007B1C9C"/>
    <w:rsid w:val="007B42BD"/>
    <w:rsid w:val="007B5E21"/>
    <w:rsid w:val="007C4217"/>
    <w:rsid w:val="007D1319"/>
    <w:rsid w:val="007D3993"/>
    <w:rsid w:val="007D5A39"/>
    <w:rsid w:val="00801938"/>
    <w:rsid w:val="008023BC"/>
    <w:rsid w:val="008062B6"/>
    <w:rsid w:val="0081164A"/>
    <w:rsid w:val="00813BEA"/>
    <w:rsid w:val="00824273"/>
    <w:rsid w:val="00835214"/>
    <w:rsid w:val="008355FE"/>
    <w:rsid w:val="0083669C"/>
    <w:rsid w:val="00841E92"/>
    <w:rsid w:val="00847101"/>
    <w:rsid w:val="00850FD5"/>
    <w:rsid w:val="00851986"/>
    <w:rsid w:val="00853268"/>
    <w:rsid w:val="00853FC5"/>
    <w:rsid w:val="008561FB"/>
    <w:rsid w:val="00880A2F"/>
    <w:rsid w:val="008825C5"/>
    <w:rsid w:val="0088380B"/>
    <w:rsid w:val="008A7DF2"/>
    <w:rsid w:val="008B464C"/>
    <w:rsid w:val="008D04CF"/>
    <w:rsid w:val="008F3991"/>
    <w:rsid w:val="008F601C"/>
    <w:rsid w:val="00903032"/>
    <w:rsid w:val="0090648C"/>
    <w:rsid w:val="00916B93"/>
    <w:rsid w:val="009247D9"/>
    <w:rsid w:val="00924A1C"/>
    <w:rsid w:val="00925E03"/>
    <w:rsid w:val="009307BB"/>
    <w:rsid w:val="0095003E"/>
    <w:rsid w:val="00963328"/>
    <w:rsid w:val="00983752"/>
    <w:rsid w:val="00984010"/>
    <w:rsid w:val="00985CBD"/>
    <w:rsid w:val="00986336"/>
    <w:rsid w:val="00986502"/>
    <w:rsid w:val="00996A21"/>
    <w:rsid w:val="009A4275"/>
    <w:rsid w:val="009B16CE"/>
    <w:rsid w:val="009C15C3"/>
    <w:rsid w:val="009C40D5"/>
    <w:rsid w:val="009C5342"/>
    <w:rsid w:val="009C7BCE"/>
    <w:rsid w:val="009D38E2"/>
    <w:rsid w:val="009D6101"/>
    <w:rsid w:val="009E2847"/>
    <w:rsid w:val="009E56C9"/>
    <w:rsid w:val="009E6F60"/>
    <w:rsid w:val="009F1F6C"/>
    <w:rsid w:val="009F430E"/>
    <w:rsid w:val="009F4E85"/>
    <w:rsid w:val="00A050AD"/>
    <w:rsid w:val="00A142F9"/>
    <w:rsid w:val="00A17B9C"/>
    <w:rsid w:val="00A34972"/>
    <w:rsid w:val="00A4674D"/>
    <w:rsid w:val="00A5283E"/>
    <w:rsid w:val="00A543C6"/>
    <w:rsid w:val="00A63EE6"/>
    <w:rsid w:val="00A7211A"/>
    <w:rsid w:val="00A74BDD"/>
    <w:rsid w:val="00A750E0"/>
    <w:rsid w:val="00A867A1"/>
    <w:rsid w:val="00A87DC3"/>
    <w:rsid w:val="00A87ECA"/>
    <w:rsid w:val="00A953A7"/>
    <w:rsid w:val="00AA11FB"/>
    <w:rsid w:val="00AA311E"/>
    <w:rsid w:val="00AA3D64"/>
    <w:rsid w:val="00AC09B2"/>
    <w:rsid w:val="00AC27D7"/>
    <w:rsid w:val="00AC2F40"/>
    <w:rsid w:val="00AC6D3F"/>
    <w:rsid w:val="00AE0F83"/>
    <w:rsid w:val="00AE5A41"/>
    <w:rsid w:val="00AE5CF9"/>
    <w:rsid w:val="00AE74ED"/>
    <w:rsid w:val="00AF1F30"/>
    <w:rsid w:val="00AF640D"/>
    <w:rsid w:val="00B00E71"/>
    <w:rsid w:val="00B0505E"/>
    <w:rsid w:val="00B059B9"/>
    <w:rsid w:val="00B14475"/>
    <w:rsid w:val="00B149B7"/>
    <w:rsid w:val="00B2381D"/>
    <w:rsid w:val="00B26AA7"/>
    <w:rsid w:val="00B320E2"/>
    <w:rsid w:val="00B3263A"/>
    <w:rsid w:val="00B36355"/>
    <w:rsid w:val="00B57CC6"/>
    <w:rsid w:val="00B60B18"/>
    <w:rsid w:val="00B63A5C"/>
    <w:rsid w:val="00B716A1"/>
    <w:rsid w:val="00B73A77"/>
    <w:rsid w:val="00B920FD"/>
    <w:rsid w:val="00B96893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F0704"/>
    <w:rsid w:val="00BF385D"/>
    <w:rsid w:val="00BF6831"/>
    <w:rsid w:val="00BF78A1"/>
    <w:rsid w:val="00C070B9"/>
    <w:rsid w:val="00C2732A"/>
    <w:rsid w:val="00C30D17"/>
    <w:rsid w:val="00C317A4"/>
    <w:rsid w:val="00C34344"/>
    <w:rsid w:val="00C40240"/>
    <w:rsid w:val="00C526CA"/>
    <w:rsid w:val="00C569E2"/>
    <w:rsid w:val="00C605DB"/>
    <w:rsid w:val="00C700E1"/>
    <w:rsid w:val="00C75929"/>
    <w:rsid w:val="00C80AA6"/>
    <w:rsid w:val="00C9109E"/>
    <w:rsid w:val="00C949A6"/>
    <w:rsid w:val="00C954E1"/>
    <w:rsid w:val="00CA3F34"/>
    <w:rsid w:val="00CC0C89"/>
    <w:rsid w:val="00CC654A"/>
    <w:rsid w:val="00CE3457"/>
    <w:rsid w:val="00CF2EA9"/>
    <w:rsid w:val="00D031B7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54648"/>
    <w:rsid w:val="00D550C3"/>
    <w:rsid w:val="00D5550F"/>
    <w:rsid w:val="00D56BC7"/>
    <w:rsid w:val="00D83879"/>
    <w:rsid w:val="00D8562D"/>
    <w:rsid w:val="00D91EAE"/>
    <w:rsid w:val="00DA3817"/>
    <w:rsid w:val="00DA48CB"/>
    <w:rsid w:val="00DC7979"/>
    <w:rsid w:val="00DD049A"/>
    <w:rsid w:val="00DF6365"/>
    <w:rsid w:val="00DF68BA"/>
    <w:rsid w:val="00DF6F97"/>
    <w:rsid w:val="00E052E6"/>
    <w:rsid w:val="00E07199"/>
    <w:rsid w:val="00E21218"/>
    <w:rsid w:val="00E25A46"/>
    <w:rsid w:val="00E426E8"/>
    <w:rsid w:val="00E438A7"/>
    <w:rsid w:val="00E445CF"/>
    <w:rsid w:val="00E4742B"/>
    <w:rsid w:val="00E71286"/>
    <w:rsid w:val="00E72E3D"/>
    <w:rsid w:val="00E86E2C"/>
    <w:rsid w:val="00E90D02"/>
    <w:rsid w:val="00E93265"/>
    <w:rsid w:val="00EB1924"/>
    <w:rsid w:val="00EB260A"/>
    <w:rsid w:val="00EC1FF8"/>
    <w:rsid w:val="00EC222F"/>
    <w:rsid w:val="00EC316B"/>
    <w:rsid w:val="00ED6E4E"/>
    <w:rsid w:val="00EE0DC4"/>
    <w:rsid w:val="00EE2393"/>
    <w:rsid w:val="00EE40C7"/>
    <w:rsid w:val="00EE6004"/>
    <w:rsid w:val="00EE7B11"/>
    <w:rsid w:val="00F02DFA"/>
    <w:rsid w:val="00F17CFB"/>
    <w:rsid w:val="00F20C41"/>
    <w:rsid w:val="00F2256B"/>
    <w:rsid w:val="00F2394C"/>
    <w:rsid w:val="00F30E79"/>
    <w:rsid w:val="00F32E72"/>
    <w:rsid w:val="00F47E17"/>
    <w:rsid w:val="00F504CD"/>
    <w:rsid w:val="00F53B4C"/>
    <w:rsid w:val="00F57835"/>
    <w:rsid w:val="00F677B9"/>
    <w:rsid w:val="00F67DA2"/>
    <w:rsid w:val="00F72F8B"/>
    <w:rsid w:val="00F73128"/>
    <w:rsid w:val="00F87DBF"/>
    <w:rsid w:val="00F90231"/>
    <w:rsid w:val="00F90BFB"/>
    <w:rsid w:val="00F92C51"/>
    <w:rsid w:val="00FA6714"/>
    <w:rsid w:val="00FC04B2"/>
    <w:rsid w:val="00FC0533"/>
    <w:rsid w:val="00FC30D3"/>
    <w:rsid w:val="00FC6252"/>
    <w:rsid w:val="00FC7269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98563"/>
  <w15:docId w15:val="{D331F12F-4608-4E6F-93A5-FF2C278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customStyle="1" w:styleId="texto01">
    <w:name w:val="texto01"/>
    <w:basedOn w:val="Fontepargpadro"/>
    <w:rsid w:val="009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6E"/>
    <w:rsid w:val="00005BAE"/>
    <w:rsid w:val="000245E1"/>
    <w:rsid w:val="00031178"/>
    <w:rsid w:val="00067154"/>
    <w:rsid w:val="0017247A"/>
    <w:rsid w:val="0019584B"/>
    <w:rsid w:val="001F6F96"/>
    <w:rsid w:val="002B0A6E"/>
    <w:rsid w:val="00634EE0"/>
    <w:rsid w:val="00737091"/>
    <w:rsid w:val="007B5747"/>
    <w:rsid w:val="007C3AD2"/>
    <w:rsid w:val="009F4BE7"/>
    <w:rsid w:val="00A07BEA"/>
    <w:rsid w:val="00CC1EC6"/>
    <w:rsid w:val="00D45097"/>
    <w:rsid w:val="00D60916"/>
    <w:rsid w:val="00DD0FA5"/>
    <w:rsid w:val="00E03AB4"/>
    <w:rsid w:val="00E76EF8"/>
    <w:rsid w:val="00F51F21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0FA5"/>
    <w:rPr>
      <w:color w:val="808080"/>
    </w:rPr>
  </w:style>
  <w:style w:type="paragraph" w:customStyle="1" w:styleId="67D7D95334D5484BB8DD741908CED019">
    <w:name w:val="67D7D95334D5484BB8DD741908CED019"/>
    <w:rsid w:val="00DD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609E-F59E-4E17-8738-5CEFD03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projetos multimídia para a Escola Judicial do TJPE</dc:subject>
  <dc:creator>rrrb</dc:creator>
  <cp:keywords/>
  <dc:description/>
  <cp:lastModifiedBy>Jontas Farias Vila Nova</cp:lastModifiedBy>
  <cp:revision>3</cp:revision>
  <cp:lastPrinted>2018-06-21T11:39:00Z</cp:lastPrinted>
  <dcterms:created xsi:type="dcterms:W3CDTF">2018-08-01T16:45:00Z</dcterms:created>
  <dcterms:modified xsi:type="dcterms:W3CDTF">2018-08-01T16:45:00Z</dcterms:modified>
</cp:coreProperties>
</file>